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5.png" ContentType="image/png"/>
  <Override PartName="/word/media/image4.png" ContentType="image/pn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tbl>
      <w:tblPr>
        <w:tblStyle w:val="9"/>
        <w:tblW w:w="9501" w:type="dxa"/>
        <w:jc w:val="left"/>
        <w:tblInd w:w="45" w:type="dxa"/>
        <w:tblLayout w:type="fixed"/>
        <w:tblCellMar>
          <w:top w:w="55" w:type="dxa"/>
          <w:left w:w="19" w:type="dxa"/>
          <w:bottom w:w="55" w:type="dxa"/>
          <w:right w:w="55" w:type="dxa"/>
        </w:tblCellMar>
      </w:tblPr>
      <w:tblGrid>
        <w:gridCol w:w="2970"/>
        <w:gridCol w:w="6530"/>
      </w:tblGrid>
      <w:tr>
        <w:trPr>
          <w:trHeight w:val="1842" w:hRule="atLeast"/>
        </w:trPr>
        <w:tc>
          <w:tcPr>
            <w:tcW w:w="2970" w:type="dxa"/>
            <w:tcBorders>
              <w:top w:val="single" w:sz="2" w:space="0" w:color="000001"/>
              <w:left w:val="single" w:sz="2" w:space="0" w:color="000001"/>
              <w:bottom w:val="single" w:sz="2" w:space="0" w:color="000001"/>
            </w:tcBorders>
            <w:shd w:fill="auto" w:val="clear"/>
          </w:tcPr>
          <w:p>
            <w:pPr>
              <w:pStyle w:val="TableContents"/>
              <w:widowControl w:val="false"/>
              <w:snapToGrid w:val="false"/>
              <w:spacing w:before="0" w:after="0"/>
              <w:jc w:val="center"/>
              <w:rPr>
                <w:rFonts w:ascii="Times New Roman" w:hAnsi="Times New Roman" w:cs="Times New Roman"/>
                <w:sz w:val="12"/>
                <w:szCs w:val="12"/>
              </w:rPr>
            </w:pPr>
            <w:r>
              <w:rPr>
                <w:rFonts w:cs="Times New Roman"/>
                <w:sz w:val="12"/>
                <w:szCs w:val="12"/>
              </w:rPr>
              <w:drawing>
                <wp:anchor behindDoc="0" distT="0" distB="0" distL="0" distR="0" simplePos="0" locked="0" layoutInCell="1" allowOverlap="1" relativeHeight="7">
                  <wp:simplePos x="0" y="0"/>
                  <wp:positionH relativeFrom="column">
                    <wp:posOffset>207010</wp:posOffset>
                  </wp:positionH>
                  <wp:positionV relativeFrom="paragraph">
                    <wp:posOffset>43180</wp:posOffset>
                  </wp:positionV>
                  <wp:extent cx="1432560" cy="1088390"/>
                  <wp:effectExtent l="0" t="0" r="0" b="0"/>
                  <wp:wrapTopAndBottom/>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101" t="-133" r="-101" b="-133"/>
                          <a:stretch>
                            <a:fillRect/>
                          </a:stretch>
                        </pic:blipFill>
                        <pic:spPr bwMode="auto">
                          <a:xfrm>
                            <a:off x="0" y="0"/>
                            <a:ext cx="1432560" cy="1088390"/>
                          </a:xfrm>
                          <a:prstGeom prst="rect">
                            <a:avLst/>
                          </a:prstGeom>
                        </pic:spPr>
                      </pic:pic>
                    </a:graphicData>
                  </a:graphic>
                </wp:anchor>
              </w:drawing>
            </w:r>
          </w:p>
        </w:tc>
        <w:tc>
          <w:tcPr>
            <w:tcW w:w="6530" w:type="dxa"/>
            <w:tcBorders>
              <w:top w:val="single" w:sz="2" w:space="0" w:color="000001"/>
              <w:left w:val="single" w:sz="2" w:space="0" w:color="000001"/>
              <w:bottom w:val="single" w:sz="2" w:space="0" w:color="000001"/>
              <w:right w:val="single" w:sz="2" w:space="0" w:color="000001"/>
            </w:tcBorders>
            <w:shd w:fill="auto" w:val="clear"/>
            <w:vAlign w:val="center"/>
          </w:tcPr>
          <w:p>
            <w:pPr>
              <w:pStyle w:val="Normal"/>
              <w:widowControl w:val="false"/>
              <w:tabs>
                <w:tab w:val="clear" w:pos="709"/>
                <w:tab w:val="left" w:pos="284" w:leader="none"/>
                <w:tab w:val="left" w:pos="3261" w:leader="none"/>
                <w:tab w:val="left" w:pos="3686" w:leader="none"/>
                <w:tab w:val="left" w:pos="7938" w:leader="none"/>
              </w:tabs>
              <w:spacing w:lineRule="atLeast" w:line="100"/>
              <w:jc w:val="center"/>
              <w:rPr/>
            </w:pPr>
            <w:r>
              <w:rPr>
                <w:rFonts w:eastAsia="Arial" w:cs="Arial" w:ascii="Arial" w:hAnsi="Arial"/>
                <w:b/>
                <w:bCs/>
                <w:sz w:val="32"/>
                <w:szCs w:val="32"/>
                <w:lang w:val="en-GB"/>
              </w:rPr>
              <w:t>ANDZOR ENGINEERING</w:t>
            </w:r>
            <w:r>
              <w:rPr>
                <w:rFonts w:eastAsia="Arial" w:cs="Times New Roman"/>
                <w:b/>
                <w:bCs/>
                <w:sz w:val="32"/>
                <w:szCs w:val="32"/>
                <w:lang w:val="en-GB"/>
              </w:rPr>
              <w:t xml:space="preserve"> </w:t>
            </w:r>
            <w:r>
              <w:rPr>
                <w:rFonts w:eastAsia="Arial" w:cs="Arial" w:ascii="Arial" w:hAnsi="Arial"/>
                <w:b/>
                <w:bCs/>
                <w:sz w:val="32"/>
                <w:szCs w:val="32"/>
                <w:lang w:val="zh-CN"/>
              </w:rPr>
              <w:t>д.о.о.</w:t>
            </w:r>
          </w:p>
          <w:p>
            <w:pPr>
              <w:pStyle w:val="Normal"/>
              <w:widowControl w:val="false"/>
              <w:tabs>
                <w:tab w:val="clear" w:pos="709"/>
                <w:tab w:val="left" w:pos="284" w:leader="none"/>
                <w:tab w:val="left" w:pos="3261" w:leader="none"/>
                <w:tab w:val="left" w:pos="3686" w:leader="none"/>
                <w:tab w:val="left" w:pos="7938" w:leader="none"/>
              </w:tabs>
              <w:spacing w:lineRule="atLeast" w:line="100" w:before="0" w:after="0"/>
              <w:jc w:val="center"/>
              <w:rPr>
                <w:rFonts w:ascii="Arial" w:hAnsi="Arial" w:eastAsia="Arial" w:cs="Arial"/>
                <w:b/>
                <w:b/>
                <w:bCs/>
                <w:lang w:val="zh-CN"/>
              </w:rPr>
            </w:pPr>
            <w:r>
              <w:rPr>
                <w:rFonts w:eastAsia="Arial" w:cs="Arial" w:ascii="Arial" w:hAnsi="Arial"/>
                <w:b/>
                <w:bCs/>
                <w:sz w:val="20"/>
                <w:lang w:val="zh-CN"/>
              </w:rPr>
              <w:t>ДРУШТВО ЗА ПРОЈЕКТОВАЊЕ, УРБАНИЗАМ И</w:t>
            </w:r>
          </w:p>
          <w:p>
            <w:pPr>
              <w:pStyle w:val="Normal"/>
              <w:widowControl w:val="false"/>
              <w:tabs>
                <w:tab w:val="clear" w:pos="709"/>
                <w:tab w:val="left" w:pos="284" w:leader="none"/>
                <w:tab w:val="left" w:pos="3261" w:leader="none"/>
                <w:tab w:val="left" w:pos="3686" w:leader="none"/>
                <w:tab w:val="left" w:pos="7938" w:leader="none"/>
              </w:tabs>
              <w:spacing w:lineRule="atLeast" w:line="100" w:before="0" w:after="0"/>
              <w:jc w:val="center"/>
              <w:rPr>
                <w:rFonts w:ascii="Arial" w:hAnsi="Arial" w:eastAsia="Arial" w:cs="Arial"/>
                <w:b/>
                <w:b/>
                <w:bCs/>
                <w:lang w:val="zh-CN"/>
              </w:rPr>
            </w:pPr>
            <w:r>
              <w:rPr>
                <w:rFonts w:eastAsia="Arial" w:cs="Arial" w:ascii="Arial" w:hAnsi="Arial"/>
                <w:b/>
                <w:bCs/>
                <w:sz w:val="20"/>
                <w:lang w:val="zh-CN"/>
              </w:rPr>
              <w:t>ЕКОЛОГИЈУ</w:t>
            </w:r>
          </w:p>
          <w:p>
            <w:pPr>
              <w:pStyle w:val="Normal"/>
              <w:widowControl w:val="false"/>
              <w:tabs>
                <w:tab w:val="clear" w:pos="709"/>
                <w:tab w:val="left" w:pos="284" w:leader="none"/>
                <w:tab w:val="left" w:pos="3261" w:leader="none"/>
                <w:tab w:val="left" w:pos="3686" w:leader="none"/>
                <w:tab w:val="left" w:pos="7938" w:leader="none"/>
              </w:tabs>
              <w:spacing w:lineRule="atLeast" w:line="100" w:before="0" w:after="0"/>
              <w:jc w:val="center"/>
              <w:rPr>
                <w:rFonts w:ascii="Arial" w:hAnsi="Arial" w:eastAsia="Arial" w:cs="Arial"/>
                <w:b/>
                <w:b/>
                <w:bCs/>
                <w:sz w:val="20"/>
                <w:szCs w:val="20"/>
              </w:rPr>
            </w:pPr>
            <w:r>
              <w:rPr>
                <w:rFonts w:eastAsia="Arial" w:cs="Arial" w:ascii="Arial" w:hAnsi="Arial"/>
                <w:b/>
                <w:bCs/>
                <w:sz w:val="20"/>
                <w:szCs w:val="20"/>
              </w:rPr>
              <w:t>ИВЕ АНДРИЋА бр.13, 21 000 НОВИ САД</w:t>
            </w:r>
          </w:p>
          <w:p>
            <w:pPr>
              <w:pStyle w:val="Normal"/>
              <w:widowControl w:val="false"/>
              <w:spacing w:before="0" w:after="0"/>
              <w:jc w:val="center"/>
              <w:rPr>
                <w:sz w:val="20"/>
              </w:rPr>
            </w:pPr>
            <w:r>
              <w:rPr>
                <w:rFonts w:eastAsia="Arial" w:cs="Arial" w:ascii="Arial" w:hAnsi="Arial"/>
                <w:b/>
                <w:bCs/>
                <w:sz w:val="20"/>
                <w:szCs w:val="20"/>
              </w:rPr>
              <w:t xml:space="preserve">тел: 021/ 63 64 317, </w:t>
            </w:r>
            <w:r>
              <w:rPr>
                <w:rFonts w:eastAsia="Arial" w:cs="Arial" w:ascii="Arial" w:hAnsi="Arial"/>
                <w:b/>
                <w:bCs/>
                <w:sz w:val="20"/>
                <w:szCs w:val="20"/>
                <w:lang w:val="sr-Latn-RS"/>
              </w:rPr>
              <w:t>e-mail: office@andzor.com</w:t>
            </w:r>
          </w:p>
        </w:tc>
      </w:tr>
    </w:tbl>
    <w:p>
      <w:pPr>
        <w:pStyle w:val="Normal"/>
        <w:spacing w:before="288" w:after="0"/>
        <w:jc w:val="both"/>
        <w:rPr>
          <w:sz w:val="24"/>
          <w:szCs w:val="24"/>
        </w:rPr>
      </w:pPr>
      <w:r>
        <w:rPr>
          <w:rFonts w:ascii="Arial" w:hAnsi="Arial"/>
          <w:b/>
          <w:color w:val="000000"/>
          <w:sz w:val="24"/>
          <w:szCs w:val="24"/>
        </w:rPr>
        <w:t xml:space="preserve"> </w:t>
      </w:r>
      <w:r>
        <w:rPr>
          <w:rFonts w:ascii="Arial" w:hAnsi="Arial"/>
          <w:b/>
          <w:color w:val="000000"/>
          <w:sz w:val="24"/>
          <w:szCs w:val="24"/>
          <w:lang w:val="zh-CN"/>
        </w:rPr>
        <w:t>1</w:t>
      </w:r>
      <w:r>
        <w:rPr>
          <w:rFonts w:ascii="Arial" w:hAnsi="Arial"/>
          <w:b/>
          <w:color w:val="000000"/>
          <w:sz w:val="24"/>
          <w:szCs w:val="24"/>
        </w:rPr>
        <w:t>.1. НАСЛОВНА СТРАНА</w:t>
      </w:r>
    </w:p>
    <w:p>
      <w:pPr>
        <w:pStyle w:val="Normal"/>
        <w:spacing w:before="288" w:after="0"/>
        <w:ind w:left="3600" w:hanging="0"/>
        <w:rPr>
          <w:sz w:val="32"/>
          <w:szCs w:val="32"/>
        </w:rPr>
      </w:pPr>
      <w:r>
        <w:rPr>
          <w:rFonts w:eastAsia="Times New Roman" w:cs="Times New Roman" w:ascii="Arial" w:hAnsi="Arial"/>
          <w:b/>
          <w:color w:val="000000"/>
          <w:kern w:val="0"/>
          <w:sz w:val="32"/>
          <w:szCs w:val="32"/>
          <w:u w:val="single"/>
          <w:lang w:val="zh-CN" w:eastAsia="zh-CN" w:bidi="ar-SA"/>
        </w:rPr>
        <w:t>1</w:t>
      </w:r>
      <w:r>
        <w:rPr>
          <w:rFonts w:ascii="Arial" w:hAnsi="Arial"/>
          <w:b/>
          <w:color w:val="000000"/>
          <w:sz w:val="32"/>
          <w:szCs w:val="32"/>
          <w:u w:val="single"/>
        </w:rPr>
        <w:t xml:space="preserve">- </w:t>
      </w:r>
      <w:r>
        <w:rPr>
          <w:rFonts w:ascii="Arial" w:hAnsi="Arial"/>
          <w:b/>
          <w:color w:val="000000"/>
          <w:sz w:val="32"/>
          <w:szCs w:val="32"/>
          <w:u w:val="single"/>
          <w:lang w:val="sr-RS"/>
        </w:rPr>
        <w:t>Пројекат инжењерског објекта</w:t>
      </w:r>
    </w:p>
    <w:p>
      <w:pPr>
        <w:pStyle w:val="Normal"/>
        <w:ind w:left="3600" w:hanging="0"/>
        <w:jc w:val="both"/>
        <w:rPr>
          <w:rFonts w:ascii="Arial" w:hAnsi="Arial"/>
          <w:color w:val="000000"/>
          <w:szCs w:val="24"/>
        </w:rPr>
      </w:pPr>
      <w:r>
        <w:rPr>
          <w:rFonts w:ascii="Arial" w:hAnsi="Arial"/>
          <w:color w:val="000000"/>
          <w:szCs w:val="24"/>
        </w:rPr>
      </w:r>
    </w:p>
    <w:p>
      <w:pPr>
        <w:pStyle w:val="Normal"/>
        <w:tabs>
          <w:tab w:val="clear" w:pos="709"/>
          <w:tab w:val="left" w:pos="284" w:leader="none"/>
          <w:tab w:val="left" w:pos="3614" w:leader="none"/>
          <w:tab w:val="center" w:pos="4153" w:leader="none"/>
          <w:tab w:val="right" w:pos="8306" w:leader="none"/>
        </w:tabs>
        <w:spacing w:lineRule="atLeast" w:line="100" w:before="0" w:after="29"/>
        <w:jc w:val="both"/>
        <w:rPr/>
      </w:pPr>
      <w:r>
        <w:rPr>
          <w:rFonts w:ascii="Arial" w:hAnsi="Arial"/>
          <w:color w:val="000000"/>
        </w:rPr>
        <w:t>Инвеститор:</w:t>
      </w:r>
      <w:r>
        <w:rPr>
          <w:rFonts w:ascii="Arial" w:hAnsi="Arial"/>
          <w:color w:val="FF0000"/>
        </w:rPr>
        <w:tab/>
      </w:r>
      <w:r>
        <w:rPr>
          <w:rFonts w:ascii="Arial" w:hAnsi="Arial"/>
          <w:color w:val="auto"/>
          <w:lang w:val="sr-RS"/>
        </w:rPr>
        <w:t>Општина Сента</w:t>
      </w:r>
    </w:p>
    <w:p>
      <w:pPr>
        <w:pStyle w:val="Normal"/>
        <w:tabs>
          <w:tab w:val="clear" w:pos="709"/>
          <w:tab w:val="left" w:pos="284" w:leader="none"/>
          <w:tab w:val="left" w:pos="3614" w:leader="none"/>
          <w:tab w:val="center" w:pos="4153" w:leader="none"/>
          <w:tab w:val="right" w:pos="8306" w:leader="none"/>
        </w:tabs>
        <w:spacing w:lineRule="atLeast" w:line="100"/>
        <w:jc w:val="both"/>
        <w:rPr>
          <w:rFonts w:ascii="Arial" w:hAnsi="Arial"/>
          <w:color w:val="auto"/>
        </w:rPr>
      </w:pPr>
      <w:r>
        <w:rPr>
          <w:rFonts w:ascii="Arial" w:hAnsi="Arial"/>
          <w:color w:val="auto"/>
        </w:rPr>
      </w:r>
    </w:p>
    <w:p>
      <w:pPr>
        <w:pStyle w:val="Normal"/>
        <w:widowControl/>
        <w:suppressAutoHyphens w:val="true"/>
        <w:overflowPunct w:val="false"/>
        <w:bidi w:val="0"/>
        <w:spacing w:lineRule="auto" w:line="276" w:before="0" w:after="0"/>
        <w:ind w:left="3685" w:right="0" w:hanging="3685"/>
        <w:jc w:val="both"/>
        <w:rPr/>
      </w:pPr>
      <w:r>
        <w:rPr>
          <w:rFonts w:ascii="Arial" w:hAnsi="Arial"/>
          <w:color w:val="000000"/>
        </w:rPr>
        <w:t>Објекат:</w:t>
      </w:r>
      <w:r>
        <w:rPr>
          <w:rFonts w:ascii="Arial" w:hAnsi="Arial"/>
          <w:color w:val="FF0000"/>
        </w:rPr>
        <w:tab/>
      </w:r>
      <w:r>
        <w:rPr>
          <w:rFonts w:eastAsia="Times New Roman" w:cs="Arial" w:ascii="Arial" w:hAnsi="Arial"/>
          <w:b/>
          <w:bCs/>
          <w:i w:val="false"/>
          <w:strike w:val="false"/>
          <w:dstrike w:val="false"/>
          <w:color w:val="000000"/>
          <w:sz w:val="24"/>
          <w:szCs w:val="24"/>
          <w:u w:val="none"/>
          <w:lang w:val="zh-CN" w:eastAsia="en-US"/>
        </w:rPr>
        <w:t>Кружна</w:t>
      </w:r>
      <w:r>
        <w:rPr>
          <w:rFonts w:ascii="Arial" w:hAnsi="Arial"/>
          <w:b/>
          <w:bCs/>
          <w:i w:val="false"/>
          <w:strike w:val="false"/>
          <w:dstrike w:val="false"/>
          <w:color w:val="000000"/>
          <w:sz w:val="24"/>
          <w:szCs w:val="24"/>
          <w:u w:val="none"/>
        </w:rPr>
        <w:t xml:space="preserve"> раскрсница са приступним путевима</w:t>
      </w:r>
      <w:r>
        <w:rPr>
          <w:rFonts w:ascii="Arial" w:hAnsi="Arial"/>
          <w:b/>
          <w:bCs/>
          <w:i w:val="false"/>
          <w:strike w:val="false"/>
          <w:dstrike w:val="false"/>
          <w:color w:val="000000"/>
          <w:sz w:val="24"/>
          <w:szCs w:val="24"/>
          <w:u w:val="none"/>
          <w:lang w:val="sr-RS"/>
        </w:rPr>
        <w:t xml:space="preserve"> и инфраструктуром  </w:t>
      </w:r>
      <w:r>
        <w:rPr>
          <w:rFonts w:ascii="Arial" w:hAnsi="Arial"/>
          <w:b/>
          <w:bCs/>
          <w:i w:val="false"/>
          <w:strike w:val="false"/>
          <w:dstrike w:val="false"/>
          <w:color w:val="000000"/>
          <w:sz w:val="24"/>
          <w:szCs w:val="24"/>
          <w:u w:val="none"/>
        </w:rPr>
        <w:t>на државном путу IIA реда број 102 у Сенти  на К.П.20632, 8286, 8287/1, 15758/1, 15757/3,</w:t>
      </w:r>
      <w:r>
        <w:rPr>
          <w:rFonts w:ascii="Arial" w:hAnsi="Arial"/>
          <w:b/>
          <w:bCs/>
          <w:i w:val="false"/>
          <w:strike w:val="false"/>
          <w:dstrike w:val="false"/>
          <w:color w:val="000000"/>
          <w:sz w:val="24"/>
          <w:szCs w:val="24"/>
          <w:u w:val="none"/>
          <w:lang w:val="sr-RS"/>
        </w:rPr>
        <w:t xml:space="preserve"> 15757/2 </w:t>
      </w:r>
      <w:r>
        <w:rPr>
          <w:rFonts w:ascii="Arial" w:hAnsi="Arial"/>
          <w:b/>
          <w:bCs/>
          <w:i w:val="false"/>
          <w:strike w:val="false"/>
          <w:dstrike w:val="false"/>
          <w:color w:val="000000"/>
          <w:sz w:val="24"/>
          <w:szCs w:val="24"/>
          <w:u w:val="none"/>
        </w:rPr>
        <w:t xml:space="preserve">К.О. Сента  </w:t>
      </w:r>
      <w:r>
        <w:rPr>
          <w:rFonts w:ascii="Arial" w:hAnsi="Arial"/>
          <w:b/>
          <w:bCs/>
          <w:i w:val="false"/>
          <w:strike w:val="false"/>
          <w:dstrike w:val="false"/>
          <w:color w:val="000000"/>
          <w:sz w:val="24"/>
          <w:u w:val="none"/>
        </w:rPr>
        <w:t xml:space="preserve">  </w:t>
      </w:r>
    </w:p>
    <w:p>
      <w:pPr>
        <w:pStyle w:val="Normal"/>
        <w:spacing w:lineRule="auto" w:line="276"/>
        <w:jc w:val="both"/>
        <w:rPr>
          <w:rFonts w:ascii="Arial" w:hAnsi="Arial" w:eastAsia="Times New Roman" w:cs="Arial"/>
          <w:color w:val="auto"/>
          <w:sz w:val="24"/>
          <w:szCs w:val="24"/>
          <w:lang w:val="zh-CN" w:eastAsia="en-US"/>
        </w:rPr>
      </w:pPr>
      <w:r>
        <w:rPr>
          <w:rFonts w:eastAsia="Times New Roman" w:cs="Arial" w:ascii="Arial" w:hAnsi="Arial"/>
          <w:color w:val="auto"/>
          <w:sz w:val="24"/>
          <w:szCs w:val="24"/>
          <w:lang w:val="zh-CN" w:eastAsia="en-US"/>
        </w:rPr>
      </w:r>
    </w:p>
    <w:p>
      <w:pPr>
        <w:pStyle w:val="Normal"/>
        <w:spacing w:lineRule="auto" w:line="276"/>
        <w:jc w:val="both"/>
        <w:rPr>
          <w:rFonts w:ascii="Arial" w:hAnsi="Arial" w:eastAsia="Times New Roman" w:cs="Arial"/>
          <w:color w:val="auto"/>
          <w:sz w:val="24"/>
          <w:szCs w:val="24"/>
          <w:lang w:val="zh-CN" w:eastAsia="en-US"/>
        </w:rPr>
      </w:pPr>
      <w:r>
        <w:rPr>
          <w:rFonts w:eastAsia="Times New Roman" w:cs="Arial" w:ascii="Arial" w:hAnsi="Arial"/>
          <w:color w:val="auto"/>
          <w:sz w:val="24"/>
          <w:szCs w:val="24"/>
          <w:lang w:val="zh-CN" w:eastAsia="en-US"/>
        </w:rPr>
      </w:r>
    </w:p>
    <w:p>
      <w:pPr>
        <w:pStyle w:val="Normal"/>
        <w:tabs>
          <w:tab w:val="clear" w:pos="709"/>
          <w:tab w:val="left" w:pos="284" w:leader="none"/>
          <w:tab w:val="left" w:pos="3614" w:leader="none"/>
          <w:tab w:val="center" w:pos="4153" w:leader="none"/>
          <w:tab w:val="right" w:pos="8306" w:leader="none"/>
        </w:tabs>
        <w:ind w:hanging="0"/>
        <w:jc w:val="both"/>
        <w:rPr/>
      </w:pPr>
      <w:r>
        <w:rPr>
          <w:rFonts w:ascii="Arial" w:hAnsi="Arial"/>
          <w:color w:val="000000"/>
        </w:rPr>
        <w:t>Врста техничке документације:</w:t>
      </w:r>
      <w:r>
        <w:rPr>
          <w:rFonts w:ascii="Arial" w:hAnsi="Arial"/>
          <w:b/>
          <w:bCs/>
          <w:color w:val="000000"/>
        </w:rPr>
        <w:tab/>
        <w:t>ИДР (Идејно решење)</w:t>
      </w:r>
    </w:p>
    <w:p>
      <w:pPr>
        <w:pStyle w:val="Normal"/>
        <w:tabs>
          <w:tab w:val="clear" w:pos="709"/>
          <w:tab w:val="left" w:pos="284" w:leader="none"/>
          <w:tab w:val="left" w:pos="3614" w:leader="none"/>
          <w:tab w:val="center" w:pos="4153" w:leader="none"/>
          <w:tab w:val="right" w:pos="8306" w:leader="none"/>
        </w:tabs>
        <w:ind w:left="3600" w:hanging="3600"/>
        <w:jc w:val="both"/>
        <w:rPr>
          <w:rFonts w:ascii="Arial" w:hAnsi="Arial"/>
          <w:b/>
          <w:b/>
          <w:bCs/>
          <w:color w:val="000000"/>
        </w:rPr>
      </w:pPr>
      <w:r>
        <w:rPr>
          <w:rFonts w:ascii="Arial" w:hAnsi="Arial"/>
          <w:b/>
          <w:bCs/>
          <w:color w:val="000000"/>
        </w:rPr>
      </w:r>
    </w:p>
    <w:p>
      <w:pPr>
        <w:pStyle w:val="Normal"/>
        <w:tabs>
          <w:tab w:val="clear" w:pos="709"/>
          <w:tab w:val="left" w:pos="284" w:leader="none"/>
          <w:tab w:val="left" w:pos="3614" w:leader="none"/>
          <w:tab w:val="center" w:pos="4153" w:leader="none"/>
          <w:tab w:val="right" w:pos="8306" w:leader="none"/>
        </w:tabs>
        <w:ind w:left="3600" w:hanging="3600"/>
        <w:jc w:val="both"/>
        <w:rPr/>
      </w:pPr>
      <w:r>
        <w:rPr>
          <w:rFonts w:ascii="Arial" w:hAnsi="Arial"/>
        </w:rPr>
        <w:t xml:space="preserve">Назив и ознака дела пројекта: </w:t>
        <w:tab/>
      </w:r>
      <w:r>
        <w:rPr>
          <w:rFonts w:eastAsia="Times New Roman" w:cs="Times New Roman" w:ascii="Arial" w:hAnsi="Arial"/>
          <w:b/>
          <w:bCs/>
          <w:color w:val="00000A"/>
          <w:kern w:val="0"/>
          <w:sz w:val="24"/>
          <w:szCs w:val="20"/>
          <w:lang w:val="sr-RS" w:eastAsia="zh-CN" w:bidi="ar-SA"/>
        </w:rPr>
        <w:t>1</w:t>
      </w:r>
      <w:r>
        <w:rPr>
          <w:rFonts w:ascii="Arial" w:hAnsi="Arial"/>
          <w:b/>
          <w:bCs/>
        </w:rPr>
        <w:t xml:space="preserve">- </w:t>
      </w:r>
      <w:r>
        <w:rPr>
          <w:rFonts w:ascii="Arial" w:hAnsi="Arial"/>
          <w:b/>
          <w:bCs/>
          <w:lang w:val="zh-CN"/>
        </w:rPr>
        <w:t>Пројекат инжењерског објекта</w:t>
      </w:r>
    </w:p>
    <w:p>
      <w:pPr>
        <w:pStyle w:val="Normal"/>
        <w:tabs>
          <w:tab w:val="clear" w:pos="709"/>
          <w:tab w:val="left" w:pos="284" w:leader="none"/>
          <w:tab w:val="left" w:pos="3614" w:leader="none"/>
          <w:tab w:val="center" w:pos="4153" w:leader="none"/>
          <w:tab w:val="right" w:pos="8306" w:leader="none"/>
        </w:tabs>
        <w:ind w:left="3600" w:hanging="3600"/>
        <w:jc w:val="both"/>
        <w:rPr>
          <w:rFonts w:ascii="Arial" w:hAnsi="Arial"/>
          <w:b/>
          <w:b/>
          <w:bCs/>
          <w:color w:val="000000"/>
        </w:rPr>
      </w:pPr>
      <w:r>
        <w:rPr>
          <w:rFonts w:ascii="Arial" w:hAnsi="Arial"/>
          <w:b/>
          <w:bCs/>
          <w:color w:val="000000"/>
        </w:rPr>
      </w:r>
    </w:p>
    <w:p>
      <w:pPr>
        <w:pStyle w:val="Normal"/>
        <w:tabs>
          <w:tab w:val="clear" w:pos="709"/>
          <w:tab w:val="left" w:pos="3686" w:leader="none"/>
        </w:tabs>
        <w:spacing w:lineRule="atLeast" w:line="100"/>
        <w:ind w:left="3686" w:hanging="3686"/>
        <w:jc w:val="both"/>
        <w:rPr>
          <w:rFonts w:ascii="Arial" w:hAnsi="Arial"/>
        </w:rPr>
      </w:pPr>
      <w:r>
        <w:rPr>
          <w:rFonts w:ascii="Arial" w:hAnsi="Arial"/>
          <w:color w:val="000000"/>
        </w:rPr>
        <w:t>За грађење/извођење радова:</w:t>
        <w:tab/>
      </w:r>
      <w:r>
        <w:rPr>
          <w:rFonts w:ascii="Arial" w:hAnsi="Arial"/>
          <w:b/>
          <w:bCs/>
          <w:color w:val="000000"/>
          <w:lang w:val="zh-CN"/>
        </w:rPr>
        <w:t>Нова градња</w:t>
      </w:r>
    </w:p>
    <w:p>
      <w:pPr>
        <w:pStyle w:val="Normal"/>
        <w:tabs>
          <w:tab w:val="clear" w:pos="709"/>
          <w:tab w:val="left" w:pos="3686" w:leader="none"/>
          <w:tab w:val="left" w:pos="3888" w:leader="none"/>
          <w:tab w:val="center" w:pos="4153" w:leader="none"/>
          <w:tab w:val="right" w:pos="8306" w:leader="none"/>
        </w:tabs>
        <w:spacing w:lineRule="auto" w:line="240"/>
        <w:ind w:left="3690" w:hanging="3690"/>
        <w:jc w:val="both"/>
        <w:rPr>
          <w:rFonts w:ascii="Arial" w:hAnsi="Arial"/>
        </w:rPr>
      </w:pPr>
      <w:r>
        <w:rPr>
          <w:rFonts w:ascii="Arial" w:hAnsi="Arial"/>
        </w:rPr>
      </w:r>
    </w:p>
    <w:p>
      <w:pPr>
        <w:pStyle w:val="Normal"/>
        <w:tabs>
          <w:tab w:val="clear" w:pos="709"/>
          <w:tab w:val="left" w:pos="3686" w:leader="none"/>
          <w:tab w:val="left" w:pos="3888" w:leader="none"/>
          <w:tab w:val="center" w:pos="4153" w:leader="none"/>
          <w:tab w:val="right" w:pos="8306" w:leader="none"/>
        </w:tabs>
        <w:spacing w:lineRule="auto" w:line="240"/>
        <w:ind w:left="3690" w:hanging="3690"/>
        <w:jc w:val="both"/>
        <w:rPr>
          <w:rFonts w:ascii="Arial" w:hAnsi="Arial"/>
        </w:rPr>
      </w:pPr>
      <w:r>
        <w:rPr>
          <w:rFonts w:ascii="Arial" w:hAnsi="Arial"/>
        </w:rPr>
        <w:t>Пројектант:</w:t>
        <w:tab/>
      </w:r>
      <w:r>
        <w:rPr>
          <w:rFonts w:ascii="Arial" w:hAnsi="Arial"/>
          <w:color w:val="000000"/>
        </w:rPr>
        <w:t>„Andzor Engineering“ д.о.о.</w:t>
      </w:r>
    </w:p>
    <w:p>
      <w:pPr>
        <w:pStyle w:val="Normal"/>
        <w:tabs>
          <w:tab w:val="clear" w:pos="709"/>
          <w:tab w:val="left" w:pos="3686" w:leader="none"/>
          <w:tab w:val="left" w:pos="3888" w:leader="none"/>
          <w:tab w:val="center" w:pos="4153" w:leader="none"/>
          <w:tab w:val="right" w:pos="8306" w:leader="none"/>
        </w:tabs>
        <w:spacing w:lineRule="atLeast" w:line="100"/>
        <w:ind w:left="3690" w:hanging="3690"/>
        <w:jc w:val="both"/>
        <w:rPr>
          <w:rFonts w:ascii="Arial" w:hAnsi="Arial"/>
        </w:rPr>
      </w:pPr>
      <w:r>
        <w:rPr>
          <w:rFonts w:ascii="Arial" w:hAnsi="Arial"/>
          <w:color w:val="000000"/>
        </w:rPr>
        <w:tab/>
        <w:tab/>
        <w:t xml:space="preserve">Иве Андрића 13, 21000 Нови Сад </w:t>
      </w:r>
    </w:p>
    <w:p>
      <w:pPr>
        <w:pStyle w:val="Normal"/>
        <w:tabs>
          <w:tab w:val="clear" w:pos="709"/>
          <w:tab w:val="left" w:pos="3686" w:leader="none"/>
          <w:tab w:val="left" w:pos="3888" w:leader="none"/>
          <w:tab w:val="center" w:pos="4153" w:leader="none"/>
          <w:tab w:val="right" w:pos="8306" w:leader="none"/>
        </w:tabs>
        <w:spacing w:lineRule="atLeast" w:line="100"/>
        <w:jc w:val="both"/>
        <w:rPr/>
      </w:pPr>
      <w:r>
        <w:rPr>
          <w:rFonts w:ascii="Arial" w:hAnsi="Arial"/>
        </w:rPr>
        <w:t>Одговорно лице пројектанта:</w:t>
      </w:r>
      <w:r>
        <w:rPr>
          <w:rFonts w:ascii="Arial" w:hAnsi="Arial"/>
          <w:b/>
        </w:rPr>
        <w:t xml:space="preserve"> </w:t>
        <w:tab/>
        <w:t>Зоран Вукадиновић, директор</w:t>
      </w:r>
    </w:p>
    <w:p>
      <w:pPr>
        <w:pStyle w:val="Standard"/>
        <w:tabs>
          <w:tab w:val="clear" w:pos="709"/>
          <w:tab w:val="left" w:pos="3686" w:leader="none"/>
          <w:tab w:val="left" w:pos="3888" w:leader="none"/>
          <w:tab w:val="center" w:pos="4153" w:leader="none"/>
          <w:tab w:val="right" w:pos="8306" w:leader="none"/>
        </w:tabs>
        <w:spacing w:lineRule="atLeast" w:line="100"/>
        <w:jc w:val="both"/>
        <w:rPr>
          <w:rFonts w:ascii="Arial" w:hAnsi="Arial" w:eastAsia="Times New Roman" w:cs="Times New Roman"/>
          <w:b/>
          <w:b/>
          <w:bCs/>
          <w:color w:val="000000"/>
          <w:sz w:val="24"/>
          <w:szCs w:val="24"/>
          <w:lang w:val="zh-CN"/>
        </w:rPr>
      </w:pPr>
      <w:r>
        <w:rPr>
          <w:rFonts w:eastAsia="Times New Roman" w:cs="Times New Roman" w:ascii="Arial" w:hAnsi="Arial"/>
          <w:b/>
          <w:bCs/>
          <w:color w:val="000000"/>
          <w:sz w:val="24"/>
          <w:szCs w:val="24"/>
          <w:lang w:val="zh-CN"/>
        </w:rPr>
      </w:r>
    </w:p>
    <w:p>
      <w:pPr>
        <w:pStyle w:val="Normal"/>
        <w:tabs>
          <w:tab w:val="clear" w:pos="709"/>
          <w:tab w:val="left" w:pos="3686" w:leader="none"/>
          <w:tab w:val="left" w:pos="3888" w:leader="none"/>
          <w:tab w:val="center" w:pos="4153" w:leader="none"/>
          <w:tab w:val="right" w:pos="8306" w:leader="none"/>
        </w:tabs>
        <w:spacing w:lineRule="atLeast" w:line="100"/>
        <w:jc w:val="both"/>
        <w:rPr>
          <w:rFonts w:ascii="Arial" w:hAnsi="Arial"/>
        </w:rPr>
      </w:pPr>
      <w:r>
        <w:rPr>
          <w:rFonts w:ascii="Arial" w:hAnsi="Arial"/>
          <w:color w:val="000000"/>
          <w:szCs w:val="24"/>
        </w:rPr>
        <w:t>Потп</w:t>
      </w:r>
      <w:r>
        <w:drawing>
          <wp:anchor behindDoc="1" distT="0" distB="0" distL="0" distR="0" simplePos="0" locked="0" layoutInCell="0" allowOverlap="1" relativeHeight="6">
            <wp:simplePos x="0" y="0"/>
            <wp:positionH relativeFrom="column">
              <wp:posOffset>116840</wp:posOffset>
            </wp:positionH>
            <wp:positionV relativeFrom="paragraph">
              <wp:posOffset>67945</wp:posOffset>
            </wp:positionV>
            <wp:extent cx="1624330" cy="1183005"/>
            <wp:effectExtent l="0" t="0" r="0" b="0"/>
            <wp:wrapNone/>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396" t="-540" r="-396" b="-540"/>
                    <a:stretch>
                      <a:fillRect/>
                    </a:stretch>
                  </pic:blipFill>
                  <pic:spPr bwMode="auto">
                    <a:xfrm>
                      <a:off x="0" y="0"/>
                      <a:ext cx="1624330" cy="1183005"/>
                    </a:xfrm>
                    <a:prstGeom prst="rect">
                      <a:avLst/>
                    </a:prstGeom>
                  </pic:spPr>
                </pic:pic>
              </a:graphicData>
            </a:graphic>
          </wp:anchor>
        </w:drawing>
      </w:r>
      <w:r>
        <w:rPr>
          <w:rFonts w:ascii="Arial" w:hAnsi="Arial"/>
          <w:color w:val="000000"/>
          <w:szCs w:val="24"/>
        </w:rPr>
        <w:t>ис</w:t>
      </w:r>
      <w:r>
        <w:rPr>
          <w:rFonts w:ascii="Arial" w:hAnsi="Arial"/>
        </w:rPr>
        <w:t xml:space="preserve">: </w:t>
      </w:r>
    </w:p>
    <w:p>
      <w:pPr>
        <w:pStyle w:val="TextBody"/>
        <w:tabs>
          <w:tab w:val="clear" w:pos="709"/>
          <w:tab w:val="left" w:pos="3686" w:leader="none"/>
          <w:tab w:val="left" w:pos="3888" w:leader="none"/>
          <w:tab w:val="center" w:pos="4153" w:leader="none"/>
          <w:tab w:val="right" w:pos="8306" w:leader="none"/>
        </w:tabs>
        <w:jc w:val="both"/>
        <w:rPr>
          <w:rFonts w:ascii="Arial" w:hAnsi="Arial"/>
        </w:rPr>
      </w:pPr>
      <w:r>
        <w:rPr>
          <w:rFonts w:ascii="Arial" w:hAnsi="Arial"/>
        </w:rPr>
      </w:r>
    </w:p>
    <w:p>
      <w:pPr>
        <w:pStyle w:val="TextBody"/>
        <w:jc w:val="both"/>
        <w:rPr>
          <w:rFonts w:ascii="Arial" w:hAnsi="Arial"/>
        </w:rPr>
      </w:pPr>
      <w:r>
        <w:rPr>
          <w:rFonts w:ascii="Arial" w:hAnsi="Arial"/>
        </w:rPr>
      </w:r>
    </w:p>
    <w:p>
      <w:pPr>
        <w:pStyle w:val="TextBody"/>
        <w:jc w:val="both"/>
        <w:rPr>
          <w:rFonts w:ascii="Arial" w:hAnsi="Arial"/>
        </w:rPr>
      </w:pPr>
      <w:r>
        <w:rPr>
          <w:rFonts w:ascii="Arial" w:hAnsi="Arial"/>
        </w:rPr>
      </w:r>
    </w:p>
    <w:p>
      <w:pPr>
        <w:pStyle w:val="TextBody"/>
        <w:jc w:val="both"/>
        <w:rPr>
          <w:rFonts w:ascii="Arial" w:hAnsi="Arial"/>
        </w:rPr>
      </w:pPr>
      <w:r>
        <w:rPr>
          <w:rFonts w:ascii="Arial" w:hAnsi="Arial"/>
        </w:rPr>
      </w:r>
    </w:p>
    <w:p>
      <w:pPr>
        <w:pStyle w:val="CM5"/>
        <w:jc w:val="both"/>
        <w:rPr>
          <w:rFonts w:ascii="Arial" w:hAnsi="Arial" w:cs="Times New Roman"/>
        </w:rPr>
      </w:pPr>
      <w:r>
        <w:rPr>
          <w:rFonts w:cs="Times New Roman" w:ascii="Arial" w:hAnsi="Arial"/>
        </w:rPr>
      </w:r>
    </w:p>
    <w:p>
      <w:pPr>
        <w:pStyle w:val="CM5"/>
        <w:jc w:val="both"/>
        <w:rPr/>
      </w:pPr>
      <w:r>
        <w:rPr>
          <w:rFonts w:cs="Times New Roman" w:ascii="Arial" w:hAnsi="Arial"/>
        </w:rPr>
        <w:t>Одговорни пројектант:</w:t>
        <w:tab/>
        <w:tab/>
        <w:t xml:space="preserve"> </w:t>
      </w:r>
      <w:r>
        <w:rPr>
          <w:rFonts w:cs="Times New Roman" w:ascii="Arial" w:hAnsi="Arial"/>
          <w:b/>
          <w:bCs/>
        </w:rPr>
        <w:t xml:space="preserve"> Божица Тодоровић</w:t>
      </w:r>
      <w:r>
        <w:rPr>
          <w:rFonts w:cs="Times New Roman" w:ascii="Arial" w:hAnsi="Arial"/>
          <w:b/>
          <w:bCs/>
          <w:color w:val="000000"/>
          <w:lang w:val="zh-CN"/>
        </w:rPr>
        <w:t>,</w:t>
      </w:r>
      <w:r>
        <w:rPr>
          <w:rFonts w:cs="Times New Roman" w:ascii="Arial" w:hAnsi="Arial"/>
          <w:b/>
          <w:bCs/>
          <w:color w:val="000000"/>
        </w:rPr>
        <w:t xml:space="preserve"> </w:t>
      </w:r>
      <w:r>
        <w:rPr>
          <w:rFonts w:cs="Times New Roman" w:ascii="Arial" w:hAnsi="Arial"/>
          <w:b/>
          <w:bCs/>
          <w:color w:val="000000"/>
          <w:lang w:val="zh-CN"/>
        </w:rPr>
        <w:t>дипл</w:t>
      </w:r>
      <w:r>
        <w:rPr>
          <w:rFonts w:cs="Times New Roman" w:ascii="Arial" w:hAnsi="Arial"/>
          <w:b/>
          <w:bCs/>
          <w:color w:val="000000"/>
        </w:rPr>
        <w:t xml:space="preserve">. </w:t>
      </w:r>
      <w:r>
        <w:rPr>
          <w:rFonts w:cs="Times New Roman" w:ascii="Arial" w:hAnsi="Arial"/>
          <w:b/>
          <w:bCs/>
          <w:color w:val="000000"/>
          <w:lang w:val="zh-CN"/>
        </w:rPr>
        <w:t>и</w:t>
      </w:r>
      <w:r>
        <w:rPr>
          <w:rFonts w:cs="Times New Roman" w:ascii="Arial" w:hAnsi="Arial"/>
          <w:b/>
          <w:bCs/>
          <w:color w:val="000000"/>
        </w:rPr>
        <w:t xml:space="preserve">нж. </w:t>
      </w:r>
      <w:r>
        <w:rPr>
          <w:rFonts w:cs="Times New Roman" w:ascii="Arial" w:hAnsi="Arial"/>
          <w:b/>
          <w:bCs/>
          <w:color w:val="000000"/>
          <w:lang w:val="zh-CN"/>
        </w:rPr>
        <w:t>грађ</w:t>
      </w:r>
      <w:r>
        <w:rPr>
          <w:rFonts w:cs="Times New Roman" w:ascii="Arial" w:hAnsi="Arial"/>
          <w:b/>
          <w:bCs/>
          <w:color w:val="000000"/>
        </w:rPr>
        <w:t>.</w:t>
      </w:r>
    </w:p>
    <w:p>
      <w:pPr>
        <w:pStyle w:val="CM5"/>
        <w:ind w:left="3690" w:hanging="3690"/>
        <w:jc w:val="both"/>
        <w:rPr/>
      </w:pPr>
      <w:r>
        <w:rPr>
          <w:rFonts w:cs="Times New Roman" w:ascii="Arial" w:hAnsi="Arial"/>
          <w:color w:val="000000"/>
        </w:rPr>
        <w:t>Број лиценце:</w:t>
        <w:tab/>
      </w:r>
      <w:r>
        <w:rPr>
          <w:rFonts w:cs="Arial" w:ascii="Arial" w:hAnsi="Arial"/>
          <w:b/>
          <w:bCs/>
          <w:color w:val="00000A"/>
          <w:lang w:val="zh-CN" w:eastAsia="en-US"/>
        </w:rPr>
        <w:t>315 С124 05</w:t>
      </w:r>
    </w:p>
    <w:p>
      <w:pPr>
        <w:pStyle w:val="CM5"/>
        <w:ind w:left="3690" w:hanging="3690"/>
        <w:jc w:val="both"/>
        <w:rPr>
          <w:rFonts w:ascii="Arial" w:hAnsi="Arial"/>
        </w:rPr>
      </w:pPr>
      <w:r>
        <w:rPr>
          <w:rFonts w:cs="Times New Roman" w:ascii="Arial" w:hAnsi="Arial"/>
        </w:rPr>
        <w:t>Потпис:</w:t>
      </w:r>
    </w:p>
    <w:p>
      <w:pPr>
        <w:pStyle w:val="CM5"/>
        <w:jc w:val="both"/>
        <w:rPr/>
      </w:pPr>
      <w:r>
        <w:drawing>
          <wp:anchor behindDoc="1" distT="0" distB="0" distL="0" distR="0" simplePos="0" locked="0" layoutInCell="0" allowOverlap="1" relativeHeight="5">
            <wp:simplePos x="0" y="0"/>
            <wp:positionH relativeFrom="column">
              <wp:posOffset>42545</wp:posOffset>
            </wp:positionH>
            <wp:positionV relativeFrom="paragraph">
              <wp:posOffset>105410</wp:posOffset>
            </wp:positionV>
            <wp:extent cx="1925320" cy="993140"/>
            <wp:effectExtent l="0" t="0" r="0" b="0"/>
            <wp:wrapNone/>
            <wp:docPr id="3" name="Image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descr="Text, letter&#10;&#10;Description automatically generated"/>
                    <pic:cNvPicPr>
                      <a:picLocks noChangeAspect="1" noChangeArrowheads="1"/>
                    </pic:cNvPicPr>
                  </pic:nvPicPr>
                  <pic:blipFill>
                    <a:blip r:embed="rId4"/>
                    <a:stretch>
                      <a:fillRect/>
                    </a:stretch>
                  </pic:blipFill>
                  <pic:spPr bwMode="auto">
                    <a:xfrm>
                      <a:off x="0" y="0"/>
                      <a:ext cx="1925320" cy="993140"/>
                    </a:xfrm>
                    <a:prstGeom prst="rect">
                      <a:avLst/>
                    </a:prstGeom>
                  </pic:spPr>
                </pic:pic>
              </a:graphicData>
            </a:graphic>
          </wp:anchor>
        </w:drawing>
      </w:r>
      <w:r>
        <w:rPr>
          <w:rFonts w:ascii="Arial" w:hAnsi="Arial"/>
        </w:rPr>
        <w:t xml:space="preserve"> </w:t>
      </w:r>
    </w:p>
    <w:p>
      <w:pPr>
        <w:pStyle w:val="CM5"/>
        <w:jc w:val="both"/>
        <w:rPr>
          <w:rFonts w:ascii="Arial" w:hAnsi="Arial" w:cs="Times New Roman"/>
          <w:color w:val="000000"/>
          <w:lang w:val="sl-SI"/>
        </w:rPr>
      </w:pPr>
      <w:r>
        <w:rPr>
          <w:rFonts w:cs="Times New Roman" w:ascii="Arial" w:hAnsi="Arial"/>
          <w:color w:val="000000"/>
          <w:lang w:val="sl-SI"/>
        </w:rPr>
      </w:r>
    </w:p>
    <w:p>
      <w:pPr>
        <w:pStyle w:val="CM5"/>
        <w:jc w:val="both"/>
        <w:rPr>
          <w:rFonts w:ascii="Arial" w:hAnsi="Arial" w:cs="Times New Roman"/>
          <w:color w:val="000000"/>
          <w:lang w:val="sl-SI"/>
        </w:rPr>
      </w:pPr>
      <w:r>
        <w:rPr>
          <w:rFonts w:cs="Times New Roman" w:ascii="Arial" w:hAnsi="Arial"/>
          <w:color w:val="000000"/>
          <w:lang w:val="sl-SI"/>
        </w:rPr>
      </w:r>
    </w:p>
    <w:p>
      <w:pPr>
        <w:pStyle w:val="CM5"/>
        <w:jc w:val="both"/>
        <w:rPr>
          <w:rFonts w:ascii="Arial" w:hAnsi="Arial" w:cs="Times New Roman"/>
          <w:color w:val="000000"/>
          <w:lang w:val="sl-SI"/>
        </w:rPr>
      </w:pPr>
      <w:r>
        <w:rPr>
          <w:rFonts w:cs="Times New Roman" w:ascii="Arial" w:hAnsi="Arial"/>
          <w:color w:val="000000"/>
          <w:lang w:val="sl-SI"/>
        </w:rPr>
      </w:r>
    </w:p>
    <w:p>
      <w:pPr>
        <w:pStyle w:val="CM5"/>
        <w:jc w:val="both"/>
        <w:rPr>
          <w:rFonts w:ascii="Arial" w:hAnsi="Arial" w:cs="Times New Roman"/>
          <w:color w:val="000000"/>
          <w:lang w:val="sl-SI"/>
        </w:rPr>
      </w:pPr>
      <w:r>
        <w:rPr>
          <w:rFonts w:cs="Times New Roman" w:ascii="Arial" w:hAnsi="Arial"/>
          <w:color w:val="000000"/>
          <w:lang w:val="sl-SI"/>
        </w:rPr>
      </w:r>
    </w:p>
    <w:p>
      <w:pPr>
        <w:pStyle w:val="CM5"/>
        <w:jc w:val="both"/>
        <w:rPr>
          <w:rFonts w:ascii="Arial" w:hAnsi="Arial" w:cs="Times New Roman"/>
          <w:color w:val="000000"/>
          <w:lang w:val="sl-SI"/>
        </w:rPr>
      </w:pPr>
      <w:r>
        <w:rPr>
          <w:rFonts w:cs="Times New Roman" w:ascii="Arial" w:hAnsi="Arial"/>
          <w:color w:val="000000"/>
          <w:lang w:val="sl-SI"/>
        </w:rPr>
      </w:r>
    </w:p>
    <w:p>
      <w:pPr>
        <w:pStyle w:val="CM5"/>
        <w:jc w:val="both"/>
        <w:rPr>
          <w:rFonts w:ascii="Arial" w:hAnsi="Arial" w:cs="Times New Roman"/>
          <w:color w:val="000000"/>
          <w:lang w:val="sl-SI"/>
        </w:rPr>
      </w:pPr>
      <w:r>
        <w:rPr>
          <w:rFonts w:cs="Times New Roman" w:ascii="Arial" w:hAnsi="Arial"/>
          <w:color w:val="000000"/>
          <w:lang w:val="sl-SI"/>
        </w:rPr>
      </w:r>
    </w:p>
    <w:p>
      <w:pPr>
        <w:pStyle w:val="CM5"/>
        <w:jc w:val="both"/>
        <w:rPr>
          <w:rFonts w:ascii="Arial" w:hAnsi="Arial" w:cs="Times New Roman"/>
          <w:color w:val="000000"/>
          <w:lang w:val="sl-SI"/>
        </w:rPr>
      </w:pPr>
      <w:r>
        <w:rPr>
          <w:rFonts w:cs="Times New Roman" w:ascii="Arial" w:hAnsi="Arial"/>
          <w:color w:val="000000"/>
          <w:lang w:val="sl-SI"/>
        </w:rPr>
      </w:r>
    </w:p>
    <w:p>
      <w:pPr>
        <w:pStyle w:val="CM5"/>
        <w:jc w:val="both"/>
        <w:rPr>
          <w:rFonts w:ascii="Arial" w:hAnsi="Arial" w:cs="Times New Roman"/>
          <w:color w:val="000000"/>
          <w:lang w:val="sl-SI"/>
        </w:rPr>
      </w:pPr>
      <w:r>
        <w:rPr>
          <w:rFonts w:cs="Times New Roman" w:ascii="Arial" w:hAnsi="Arial"/>
          <w:color w:val="000000"/>
          <w:lang w:val="sl-SI"/>
        </w:rPr>
      </w:r>
    </w:p>
    <w:p>
      <w:pPr>
        <w:pStyle w:val="CM5"/>
        <w:jc w:val="both"/>
        <w:rPr>
          <w:rFonts w:ascii="Arial" w:hAnsi="Arial" w:cs="Times New Roman"/>
          <w:color w:val="000000"/>
          <w:lang w:val="sl-SI"/>
        </w:rPr>
      </w:pPr>
      <w:r>
        <w:rPr>
          <w:rFonts w:cs="Times New Roman" w:ascii="Arial" w:hAnsi="Arial"/>
          <w:color w:val="000000"/>
          <w:lang w:val="sl-SI"/>
        </w:rPr>
      </w:r>
    </w:p>
    <w:p>
      <w:pPr>
        <w:pStyle w:val="CM5"/>
        <w:jc w:val="both"/>
        <w:rPr>
          <w:rFonts w:ascii="Arial" w:hAnsi="Arial" w:cs="Times New Roman"/>
          <w:color w:val="000000"/>
          <w:lang w:val="sl-SI"/>
        </w:rPr>
      </w:pPr>
      <w:r>
        <w:rPr>
          <w:rFonts w:cs="Times New Roman" w:ascii="Arial" w:hAnsi="Arial"/>
          <w:color w:val="000000"/>
          <w:lang w:val="sl-SI"/>
        </w:rPr>
      </w:r>
    </w:p>
    <w:p>
      <w:pPr>
        <w:pStyle w:val="CM5"/>
        <w:jc w:val="both"/>
        <w:rPr/>
      </w:pPr>
      <w:r>
        <w:rPr>
          <w:rFonts w:cs="Times New Roman" w:ascii="Arial" w:hAnsi="Arial"/>
          <w:color w:val="000000"/>
          <w:lang w:val="sl-SI"/>
        </w:rPr>
        <w:t xml:space="preserve">Број </w:t>
      </w:r>
      <w:r>
        <w:rPr>
          <w:rFonts w:cs="Times New Roman" w:ascii="Arial" w:hAnsi="Arial"/>
          <w:color w:val="000000"/>
          <w:lang w:val="zh-CN"/>
        </w:rPr>
        <w:t>дела пројекта</w:t>
      </w:r>
      <w:r>
        <w:rPr>
          <w:rFonts w:cs="Times New Roman" w:ascii="Arial" w:hAnsi="Arial"/>
          <w:color w:val="000000"/>
          <w:lang w:val="sl-SI"/>
        </w:rPr>
        <w:t>:</w:t>
        <w:tab/>
        <w:tab/>
      </w:r>
      <w:r>
        <w:rPr>
          <w:rFonts w:eastAsia="Times New Roman" w:cs="Arial" w:ascii="Arial" w:hAnsi="Arial"/>
          <w:b/>
          <w:bCs/>
          <w:color w:val="000000"/>
          <w:sz w:val="24"/>
          <w:szCs w:val="24"/>
          <w:lang w:val="zh-CN" w:eastAsia="en-US"/>
        </w:rPr>
        <w:t>ИДР-1362-</w:t>
      </w:r>
      <w:r>
        <w:rPr>
          <w:rFonts w:eastAsia="Times New Roman" w:cs="Arial" w:ascii="Arial" w:hAnsi="Arial"/>
          <w:b/>
          <w:bCs/>
          <w:color w:val="000000"/>
          <w:sz w:val="24"/>
          <w:szCs w:val="24"/>
          <w:lang w:val="sr-RS" w:eastAsia="en-US"/>
        </w:rPr>
        <w:t>23</w:t>
      </w:r>
    </w:p>
    <w:p>
      <w:pPr>
        <w:pStyle w:val="TextBody"/>
        <w:rPr/>
      </w:pPr>
      <w:r>
        <w:rPr>
          <w:rFonts w:ascii="Arial" w:hAnsi="Arial"/>
          <w:color w:val="000000"/>
        </w:rPr>
        <w:t>Место и датум:</w:t>
        <w:tab/>
        <w:tab/>
        <w:tab/>
      </w:r>
      <w:r>
        <w:rPr>
          <w:rFonts w:ascii="Arial" w:hAnsi="Arial"/>
          <w:b/>
          <w:bCs/>
          <w:color w:val="000000"/>
        </w:rPr>
        <w:t>Нови Сад,</w:t>
      </w:r>
      <w:r>
        <w:rPr>
          <w:rFonts w:ascii="Arial" w:hAnsi="Arial"/>
          <w:b/>
          <w:bCs/>
          <w:color w:val="000000"/>
          <w:lang w:val="sr-RS"/>
        </w:rPr>
        <w:t xml:space="preserve"> септембар </w:t>
      </w:r>
      <w:r>
        <w:rPr>
          <w:rFonts w:ascii="Arial" w:hAnsi="Arial"/>
          <w:b/>
          <w:bCs/>
          <w:color w:val="000000"/>
        </w:rPr>
        <w:t>20</w:t>
      </w:r>
      <w:r>
        <w:rPr>
          <w:rFonts w:ascii="Arial" w:hAnsi="Arial"/>
          <w:b/>
          <w:bCs/>
          <w:color w:val="000000"/>
          <w:lang w:val="zh-CN"/>
        </w:rPr>
        <w:t>23</w:t>
      </w:r>
      <w:r>
        <w:rPr>
          <w:rFonts w:ascii="Arial" w:hAnsi="Arial"/>
          <w:b/>
          <w:bCs/>
          <w:color w:val="000000"/>
        </w:rPr>
        <w:t>. године</w:t>
      </w:r>
      <w:r>
        <w:br w:type="page"/>
      </w:r>
    </w:p>
    <w:p>
      <w:pPr>
        <w:pStyle w:val="Normal"/>
        <w:tabs>
          <w:tab w:val="clear" w:pos="709"/>
          <w:tab w:val="left" w:pos="3686" w:leader="none"/>
          <w:tab w:val="left" w:pos="3705" w:leader="none"/>
        </w:tabs>
        <w:spacing w:lineRule="auto" w:line="240"/>
        <w:ind w:left="3690" w:hanging="3690"/>
        <w:rPr/>
      </w:pPr>
      <w:r>
        <w:rPr>
          <w:rFonts w:ascii="Arial" w:hAnsi="Arial"/>
          <w:b/>
          <w:color w:val="000000"/>
          <w:szCs w:val="24"/>
          <w:lang w:val="zh-CN"/>
        </w:rPr>
        <w:t>1</w:t>
      </w:r>
      <w:r>
        <w:rPr>
          <w:rFonts w:ascii="Arial" w:hAnsi="Arial"/>
          <w:b/>
          <w:color w:val="000000"/>
          <w:szCs w:val="24"/>
        </w:rPr>
        <w:t>.2.  САДРЖ</w:t>
      </w:r>
      <w:r>
        <w:rPr>
          <w:rFonts w:ascii="Arial" w:hAnsi="Arial"/>
          <w:b/>
          <w:color w:val="000000"/>
          <w:szCs w:val="24"/>
          <w:lang w:val="zh-CN"/>
        </w:rPr>
        <w:t>ИНА</w:t>
      </w:r>
      <w:r>
        <w:rPr>
          <w:rFonts w:ascii="Arial" w:hAnsi="Arial"/>
          <w:b/>
          <w:color w:val="000000"/>
          <w:szCs w:val="24"/>
        </w:rPr>
        <w:t xml:space="preserve"> ПРОЈЕКТА </w:t>
      </w:r>
      <w:r>
        <w:rPr>
          <w:rFonts w:ascii="Arial" w:hAnsi="Arial"/>
          <w:b/>
          <w:color w:val="000000"/>
          <w:szCs w:val="24"/>
          <w:lang w:val="zh-CN"/>
        </w:rPr>
        <w:t>САОБРАЋАЈНИЦЕ</w:t>
      </w:r>
    </w:p>
    <w:p>
      <w:pPr>
        <w:pStyle w:val="Normal"/>
        <w:tabs>
          <w:tab w:val="clear" w:pos="709"/>
          <w:tab w:val="left" w:pos="3686" w:leader="none"/>
          <w:tab w:val="left" w:pos="3705" w:leader="none"/>
        </w:tabs>
        <w:spacing w:lineRule="auto" w:line="240"/>
        <w:ind w:left="3690" w:hanging="3690"/>
        <w:rPr>
          <w:rFonts w:ascii="Arial" w:hAnsi="Arial"/>
          <w:b/>
          <w:b/>
          <w:color w:val="000000"/>
          <w:szCs w:val="24"/>
          <w:lang w:val="zh-CN"/>
        </w:rPr>
      </w:pPr>
      <w:r>
        <w:rPr>
          <w:rFonts w:ascii="Arial" w:hAnsi="Arial"/>
          <w:b/>
          <w:color w:val="000000"/>
          <w:szCs w:val="24"/>
          <w:lang w:val="zh-CN"/>
        </w:rPr>
      </w:r>
    </w:p>
    <w:tbl>
      <w:tblPr>
        <w:tblStyle w:val="9"/>
        <w:tblW w:w="9629" w:type="dxa"/>
        <w:jc w:val="left"/>
        <w:tblInd w:w="88" w:type="dxa"/>
        <w:tblLayout w:type="fixed"/>
        <w:tblCellMar>
          <w:top w:w="0" w:type="dxa"/>
          <w:left w:w="78" w:type="dxa"/>
          <w:bottom w:w="0" w:type="dxa"/>
          <w:right w:w="108" w:type="dxa"/>
        </w:tblCellMar>
      </w:tblPr>
      <w:tblGrid>
        <w:gridCol w:w="900"/>
        <w:gridCol w:w="8728"/>
      </w:tblGrid>
      <w:tr>
        <w:trPr>
          <w:trHeight w:val="454" w:hRule="atLeast"/>
        </w:trPr>
        <w:tc>
          <w:tcPr>
            <w:tcW w:w="900" w:type="dxa"/>
            <w:tcBorders>
              <w:top w:val="single" w:sz="4" w:space="0" w:color="000001"/>
              <w:left w:val="single" w:sz="4" w:space="0" w:color="000001"/>
              <w:bottom w:val="single" w:sz="4" w:space="0" w:color="000001"/>
            </w:tcBorders>
            <w:shd w:fill="auto" w:val="clear"/>
            <w:vAlign w:val="center"/>
          </w:tcPr>
          <w:p>
            <w:pPr>
              <w:pStyle w:val="Normal"/>
              <w:widowControl w:val="false"/>
              <w:snapToGrid w:val="false"/>
              <w:spacing w:lineRule="atLeast" w:line="100"/>
              <w:jc w:val="center"/>
              <w:rPr>
                <w:sz w:val="20"/>
              </w:rPr>
            </w:pPr>
            <w:r>
              <w:rPr>
                <w:rFonts w:ascii="Arial" w:hAnsi="Arial"/>
                <w:color w:val="000000"/>
                <w:sz w:val="20"/>
                <w:szCs w:val="24"/>
                <w:lang w:val="zh-CN"/>
              </w:rPr>
              <w:t>1</w:t>
            </w:r>
            <w:r>
              <w:rPr>
                <w:rFonts w:ascii="Arial" w:hAnsi="Arial"/>
                <w:color w:val="000000"/>
                <w:sz w:val="20"/>
                <w:szCs w:val="24"/>
              </w:rPr>
              <w:t>.1.</w:t>
            </w:r>
          </w:p>
        </w:tc>
        <w:tc>
          <w:tcPr>
            <w:tcW w:w="8728" w:type="dxa"/>
            <w:tcBorders>
              <w:top w:val="single" w:sz="4" w:space="0" w:color="000001"/>
              <w:left w:val="single" w:sz="4" w:space="0" w:color="000001"/>
              <w:bottom w:val="single" w:sz="4" w:space="0" w:color="000001"/>
              <w:right w:val="single" w:sz="4" w:space="0" w:color="000001"/>
            </w:tcBorders>
            <w:shd w:fill="auto" w:val="clear"/>
            <w:vAlign w:val="center"/>
          </w:tcPr>
          <w:p>
            <w:pPr>
              <w:pStyle w:val="Normal"/>
              <w:widowControl w:val="false"/>
              <w:tabs>
                <w:tab w:val="left" w:pos="142" w:leader="none"/>
                <w:tab w:val="left" w:pos="709" w:leader="none"/>
              </w:tabs>
              <w:snapToGrid w:val="false"/>
              <w:spacing w:lineRule="atLeast" w:line="100"/>
              <w:jc w:val="left"/>
              <w:rPr>
                <w:sz w:val="20"/>
              </w:rPr>
            </w:pPr>
            <w:r>
              <w:rPr>
                <w:rFonts w:ascii="Arial" w:hAnsi="Arial"/>
                <w:color w:val="000000"/>
                <w:sz w:val="20"/>
                <w:szCs w:val="24"/>
              </w:rPr>
              <w:t xml:space="preserve">Насловна страна пројекта </w:t>
            </w:r>
            <w:r>
              <w:rPr>
                <w:rFonts w:ascii="Arial" w:hAnsi="Arial"/>
                <w:color w:val="000000"/>
                <w:sz w:val="20"/>
                <w:szCs w:val="24"/>
                <w:lang w:val="zh-CN"/>
              </w:rPr>
              <w:t>саобраћајнице</w:t>
            </w:r>
          </w:p>
        </w:tc>
      </w:tr>
      <w:tr>
        <w:trPr>
          <w:trHeight w:val="454" w:hRule="atLeast"/>
        </w:trPr>
        <w:tc>
          <w:tcPr>
            <w:tcW w:w="900" w:type="dxa"/>
            <w:tcBorders>
              <w:top w:val="single" w:sz="4" w:space="0" w:color="000001"/>
              <w:left w:val="single" w:sz="4" w:space="0" w:color="000001"/>
              <w:bottom w:val="single" w:sz="4" w:space="0" w:color="000001"/>
            </w:tcBorders>
            <w:shd w:fill="auto" w:val="clear"/>
            <w:vAlign w:val="center"/>
          </w:tcPr>
          <w:p>
            <w:pPr>
              <w:pStyle w:val="Normal"/>
              <w:widowControl w:val="false"/>
              <w:snapToGrid w:val="false"/>
              <w:spacing w:lineRule="atLeast" w:line="100"/>
              <w:jc w:val="center"/>
              <w:rPr>
                <w:sz w:val="20"/>
              </w:rPr>
            </w:pPr>
            <w:r>
              <w:rPr>
                <w:rFonts w:ascii="Arial" w:hAnsi="Arial"/>
                <w:color w:val="000000"/>
                <w:sz w:val="20"/>
                <w:szCs w:val="24"/>
                <w:lang w:val="zh-CN"/>
              </w:rPr>
              <w:t>1</w:t>
            </w:r>
            <w:r>
              <w:rPr>
                <w:rFonts w:ascii="Arial" w:hAnsi="Arial"/>
                <w:color w:val="000000"/>
                <w:sz w:val="20"/>
                <w:szCs w:val="24"/>
              </w:rPr>
              <w:t>.2.</w:t>
            </w:r>
          </w:p>
        </w:tc>
        <w:tc>
          <w:tcPr>
            <w:tcW w:w="8728" w:type="dxa"/>
            <w:tcBorders>
              <w:top w:val="single" w:sz="4" w:space="0" w:color="000001"/>
              <w:left w:val="single" w:sz="4" w:space="0" w:color="000001"/>
              <w:bottom w:val="single" w:sz="4" w:space="0" w:color="000001"/>
              <w:right w:val="single" w:sz="4" w:space="0" w:color="000001"/>
            </w:tcBorders>
            <w:shd w:fill="auto" w:val="clear"/>
            <w:vAlign w:val="center"/>
          </w:tcPr>
          <w:p>
            <w:pPr>
              <w:pStyle w:val="Normal"/>
              <w:widowControl w:val="false"/>
              <w:tabs>
                <w:tab w:val="left" w:pos="142" w:leader="none"/>
                <w:tab w:val="left" w:pos="709" w:leader="none"/>
              </w:tabs>
              <w:snapToGrid w:val="false"/>
              <w:spacing w:lineRule="atLeast" w:line="100"/>
              <w:jc w:val="left"/>
              <w:rPr>
                <w:sz w:val="20"/>
              </w:rPr>
            </w:pPr>
            <w:r>
              <w:rPr>
                <w:rFonts w:ascii="Arial" w:hAnsi="Arial"/>
                <w:color w:val="000000"/>
                <w:sz w:val="20"/>
                <w:szCs w:val="24"/>
              </w:rPr>
              <w:t xml:space="preserve">Садржај </w:t>
            </w:r>
            <w:r>
              <w:rPr>
                <w:rFonts w:ascii="Arial" w:hAnsi="Arial"/>
                <w:color w:val="000000"/>
                <w:sz w:val="20"/>
                <w:szCs w:val="24"/>
                <w:lang w:val="zh-CN"/>
              </w:rPr>
              <w:t>пројекта саобраћајнице</w:t>
            </w:r>
          </w:p>
        </w:tc>
      </w:tr>
      <w:tr>
        <w:trPr>
          <w:trHeight w:val="454" w:hRule="atLeast"/>
        </w:trPr>
        <w:tc>
          <w:tcPr>
            <w:tcW w:w="900" w:type="dxa"/>
            <w:tcBorders>
              <w:top w:val="single" w:sz="4" w:space="0" w:color="000001"/>
              <w:left w:val="single" w:sz="4" w:space="0" w:color="000001"/>
              <w:bottom w:val="single" w:sz="4" w:space="0" w:color="000001"/>
            </w:tcBorders>
            <w:shd w:fill="auto" w:val="clear"/>
            <w:vAlign w:val="center"/>
          </w:tcPr>
          <w:p>
            <w:pPr>
              <w:pStyle w:val="Normal"/>
              <w:widowControl w:val="false"/>
              <w:snapToGrid w:val="false"/>
              <w:spacing w:lineRule="atLeast" w:line="100"/>
              <w:jc w:val="center"/>
              <w:rPr>
                <w:sz w:val="20"/>
              </w:rPr>
            </w:pPr>
            <w:r>
              <w:rPr>
                <w:rFonts w:ascii="Arial" w:hAnsi="Arial"/>
                <w:color w:val="000000"/>
                <w:sz w:val="20"/>
                <w:szCs w:val="24"/>
                <w:lang w:val="zh-CN"/>
              </w:rPr>
              <w:t>1</w:t>
            </w:r>
            <w:r>
              <w:rPr>
                <w:rFonts w:ascii="Arial" w:hAnsi="Arial"/>
                <w:color w:val="000000"/>
                <w:sz w:val="20"/>
                <w:szCs w:val="24"/>
              </w:rPr>
              <w:t>.3.</w:t>
            </w:r>
          </w:p>
        </w:tc>
        <w:tc>
          <w:tcPr>
            <w:tcW w:w="8728" w:type="dxa"/>
            <w:tcBorders>
              <w:top w:val="single" w:sz="4" w:space="0" w:color="000001"/>
              <w:left w:val="single" w:sz="4" w:space="0" w:color="000001"/>
              <w:bottom w:val="single" w:sz="4" w:space="0" w:color="000001"/>
              <w:right w:val="single" w:sz="4" w:space="0" w:color="000001"/>
            </w:tcBorders>
            <w:shd w:fill="auto" w:val="clear"/>
            <w:vAlign w:val="center"/>
          </w:tcPr>
          <w:p>
            <w:pPr>
              <w:pStyle w:val="Normal"/>
              <w:widowControl w:val="false"/>
              <w:tabs>
                <w:tab w:val="left" w:pos="142" w:leader="none"/>
                <w:tab w:val="left" w:pos="709" w:leader="none"/>
              </w:tabs>
              <w:snapToGrid w:val="false"/>
              <w:spacing w:lineRule="atLeast" w:line="100"/>
              <w:jc w:val="left"/>
              <w:rPr>
                <w:rFonts w:ascii="Arial" w:hAnsi="Arial"/>
              </w:rPr>
            </w:pPr>
            <w:r>
              <w:rPr>
                <w:rFonts w:ascii="Arial" w:hAnsi="Arial"/>
                <w:color w:val="000000"/>
                <w:sz w:val="20"/>
                <w:szCs w:val="24"/>
              </w:rPr>
              <w:t>Решење о одређивању одговорног пројектанта</w:t>
            </w:r>
          </w:p>
        </w:tc>
      </w:tr>
      <w:tr>
        <w:trPr>
          <w:trHeight w:val="454" w:hRule="atLeast"/>
        </w:trPr>
        <w:tc>
          <w:tcPr>
            <w:tcW w:w="900" w:type="dxa"/>
            <w:tcBorders>
              <w:top w:val="single" w:sz="4" w:space="0" w:color="000001"/>
              <w:left w:val="single" w:sz="4" w:space="0" w:color="000001"/>
              <w:bottom w:val="single" w:sz="4" w:space="0" w:color="000001"/>
            </w:tcBorders>
            <w:shd w:fill="auto" w:val="clear"/>
            <w:vAlign w:val="center"/>
          </w:tcPr>
          <w:p>
            <w:pPr>
              <w:pStyle w:val="Normal"/>
              <w:widowControl w:val="false"/>
              <w:snapToGrid w:val="false"/>
              <w:spacing w:lineRule="atLeast" w:line="100"/>
              <w:jc w:val="center"/>
              <w:rPr>
                <w:sz w:val="20"/>
              </w:rPr>
            </w:pPr>
            <w:r>
              <w:rPr>
                <w:rFonts w:ascii="Arial" w:hAnsi="Arial"/>
                <w:color w:val="000000"/>
                <w:sz w:val="20"/>
                <w:szCs w:val="24"/>
                <w:lang w:val="zh-CN"/>
              </w:rPr>
              <w:t>1</w:t>
            </w:r>
            <w:r>
              <w:rPr>
                <w:rFonts w:ascii="Arial" w:hAnsi="Arial"/>
                <w:color w:val="000000"/>
                <w:sz w:val="20"/>
                <w:szCs w:val="24"/>
              </w:rPr>
              <w:t>.4.</w:t>
            </w:r>
          </w:p>
        </w:tc>
        <w:tc>
          <w:tcPr>
            <w:tcW w:w="8728" w:type="dxa"/>
            <w:tcBorders>
              <w:top w:val="single" w:sz="4" w:space="0" w:color="000001"/>
              <w:left w:val="single" w:sz="4" w:space="0" w:color="000001"/>
              <w:bottom w:val="single" w:sz="4" w:space="0" w:color="000001"/>
              <w:right w:val="single" w:sz="4" w:space="0" w:color="000001"/>
            </w:tcBorders>
            <w:shd w:fill="auto" w:val="clear"/>
            <w:vAlign w:val="center"/>
          </w:tcPr>
          <w:p>
            <w:pPr>
              <w:pStyle w:val="Normal"/>
              <w:widowControl w:val="false"/>
              <w:tabs>
                <w:tab w:val="left" w:pos="142" w:leader="none"/>
                <w:tab w:val="left" w:pos="709" w:leader="none"/>
              </w:tabs>
              <w:snapToGrid w:val="false"/>
              <w:spacing w:lineRule="atLeast" w:line="100"/>
              <w:jc w:val="left"/>
              <w:rPr>
                <w:sz w:val="20"/>
              </w:rPr>
            </w:pPr>
            <w:r>
              <w:rPr>
                <w:rFonts w:ascii="Arial" w:hAnsi="Arial"/>
                <w:color w:val="000000"/>
                <w:sz w:val="20"/>
                <w:szCs w:val="24"/>
              </w:rPr>
              <w:t xml:space="preserve">Изјава одговорног пројектанта </w:t>
            </w:r>
            <w:r>
              <w:rPr>
                <w:rFonts w:ascii="Arial" w:hAnsi="Arial"/>
                <w:color w:val="000000"/>
                <w:sz w:val="20"/>
                <w:szCs w:val="24"/>
                <w:lang w:val="zh-CN"/>
              </w:rPr>
              <w:t xml:space="preserve">пројекта </w:t>
            </w:r>
            <w:r>
              <w:rPr>
                <w:rFonts w:ascii="Arial" w:hAnsi="Arial"/>
                <w:color w:val="000000"/>
                <w:sz w:val="20"/>
                <w:szCs w:val="24"/>
                <w:lang w:val="sr-RS"/>
              </w:rPr>
              <w:t>инжењерског објекта</w:t>
            </w:r>
          </w:p>
        </w:tc>
      </w:tr>
      <w:tr>
        <w:trPr>
          <w:trHeight w:val="454" w:hRule="atLeast"/>
        </w:trPr>
        <w:tc>
          <w:tcPr>
            <w:tcW w:w="900" w:type="dxa"/>
            <w:tcBorders>
              <w:top w:val="single" w:sz="4" w:space="0" w:color="000001"/>
              <w:left w:val="single" w:sz="4" w:space="0" w:color="000001"/>
              <w:bottom w:val="single" w:sz="4" w:space="0" w:color="000001"/>
            </w:tcBorders>
            <w:shd w:fill="auto" w:val="clear"/>
            <w:vAlign w:val="center"/>
          </w:tcPr>
          <w:p>
            <w:pPr>
              <w:pStyle w:val="Normal"/>
              <w:widowControl w:val="false"/>
              <w:snapToGrid w:val="false"/>
              <w:spacing w:lineRule="atLeast" w:line="100"/>
              <w:jc w:val="center"/>
              <w:rPr>
                <w:sz w:val="20"/>
              </w:rPr>
            </w:pPr>
            <w:r>
              <w:rPr>
                <w:rFonts w:ascii="Arial" w:hAnsi="Arial"/>
                <w:bCs/>
                <w:color w:val="000000"/>
                <w:sz w:val="20"/>
                <w:szCs w:val="24"/>
                <w:lang w:val="zh-CN"/>
              </w:rPr>
              <w:t>1</w:t>
            </w:r>
            <w:r>
              <w:rPr>
                <w:rFonts w:ascii="Arial" w:hAnsi="Arial"/>
                <w:bCs/>
                <w:color w:val="000000"/>
                <w:sz w:val="20"/>
                <w:szCs w:val="24"/>
              </w:rPr>
              <w:t>.5.</w:t>
            </w:r>
          </w:p>
        </w:tc>
        <w:tc>
          <w:tcPr>
            <w:tcW w:w="8728" w:type="dxa"/>
            <w:tcBorders>
              <w:top w:val="single" w:sz="4" w:space="0" w:color="000001"/>
              <w:left w:val="single" w:sz="4" w:space="0" w:color="000001"/>
              <w:bottom w:val="single" w:sz="4" w:space="0" w:color="000001"/>
              <w:right w:val="single" w:sz="4" w:space="0" w:color="000001"/>
            </w:tcBorders>
            <w:shd w:fill="auto" w:val="clear"/>
            <w:vAlign w:val="center"/>
          </w:tcPr>
          <w:p>
            <w:pPr>
              <w:pStyle w:val="Normal"/>
              <w:widowControl w:val="false"/>
              <w:tabs>
                <w:tab w:val="left" w:pos="142" w:leader="none"/>
                <w:tab w:val="left" w:pos="709" w:leader="none"/>
              </w:tabs>
              <w:snapToGrid w:val="false"/>
              <w:spacing w:lineRule="atLeast" w:line="100"/>
              <w:jc w:val="left"/>
              <w:rPr>
                <w:rFonts w:ascii="Arial" w:hAnsi="Arial"/>
              </w:rPr>
            </w:pPr>
            <w:r>
              <w:rPr>
                <w:rFonts w:ascii="Arial" w:hAnsi="Arial"/>
                <w:bCs/>
                <w:color w:val="000000"/>
                <w:sz w:val="20"/>
                <w:szCs w:val="24"/>
              </w:rPr>
              <w:t>Текстуална документација</w:t>
            </w:r>
          </w:p>
        </w:tc>
      </w:tr>
      <w:tr>
        <w:trPr>
          <w:trHeight w:val="454" w:hRule="atLeast"/>
        </w:trPr>
        <w:tc>
          <w:tcPr>
            <w:tcW w:w="900" w:type="dxa"/>
            <w:tcBorders>
              <w:top w:val="single" w:sz="4" w:space="0" w:color="000001"/>
              <w:left w:val="single" w:sz="4" w:space="0" w:color="000001"/>
              <w:bottom w:val="single" w:sz="4" w:space="0" w:color="000001"/>
            </w:tcBorders>
            <w:shd w:fill="auto" w:val="clear"/>
            <w:vAlign w:val="center"/>
          </w:tcPr>
          <w:p>
            <w:pPr>
              <w:pStyle w:val="Normal"/>
              <w:widowControl w:val="false"/>
              <w:snapToGrid w:val="false"/>
              <w:spacing w:lineRule="atLeast" w:line="100"/>
              <w:jc w:val="right"/>
              <w:rPr>
                <w:sz w:val="20"/>
              </w:rPr>
            </w:pPr>
            <w:r>
              <w:rPr>
                <w:rFonts w:ascii="Arial" w:hAnsi="Arial"/>
                <w:sz w:val="20"/>
                <w:lang w:val="zh-CN"/>
              </w:rPr>
              <w:t>1.5.1.</w:t>
            </w:r>
          </w:p>
        </w:tc>
        <w:tc>
          <w:tcPr>
            <w:tcW w:w="8728" w:type="dxa"/>
            <w:tcBorders>
              <w:top w:val="single" w:sz="4" w:space="0" w:color="000001"/>
              <w:left w:val="single" w:sz="4" w:space="0" w:color="000001"/>
              <w:bottom w:val="single" w:sz="4" w:space="0" w:color="000001"/>
              <w:right w:val="single" w:sz="4" w:space="0" w:color="000001"/>
            </w:tcBorders>
            <w:shd w:fill="auto" w:val="clear"/>
            <w:vAlign w:val="center"/>
          </w:tcPr>
          <w:p>
            <w:pPr>
              <w:pStyle w:val="Normal"/>
              <w:widowControl w:val="false"/>
              <w:tabs>
                <w:tab w:val="left" w:pos="142" w:leader="none"/>
                <w:tab w:val="left" w:pos="709" w:leader="none"/>
              </w:tabs>
              <w:snapToGrid w:val="false"/>
              <w:spacing w:lineRule="atLeast" w:line="100"/>
              <w:jc w:val="left"/>
              <w:rPr>
                <w:rFonts w:ascii="Arial" w:hAnsi="Arial"/>
              </w:rPr>
            </w:pPr>
            <w:r>
              <w:rPr>
                <w:rFonts w:ascii="Arial" w:hAnsi="Arial"/>
                <w:sz w:val="20"/>
                <w:lang w:val="zh-CN"/>
              </w:rPr>
              <w:t>Технички опис</w:t>
            </w:r>
          </w:p>
        </w:tc>
      </w:tr>
      <w:tr>
        <w:trPr>
          <w:trHeight w:val="454" w:hRule="atLeast"/>
        </w:trPr>
        <w:tc>
          <w:tcPr>
            <w:tcW w:w="900" w:type="dxa"/>
            <w:tcBorders>
              <w:top w:val="single" w:sz="4" w:space="0" w:color="000001"/>
              <w:left w:val="single" w:sz="4" w:space="0" w:color="000001"/>
              <w:bottom w:val="single" w:sz="4" w:space="0" w:color="000001"/>
            </w:tcBorders>
            <w:shd w:fill="auto" w:val="clear"/>
            <w:vAlign w:val="center"/>
          </w:tcPr>
          <w:p>
            <w:pPr>
              <w:pStyle w:val="Normal"/>
              <w:widowControl w:val="false"/>
              <w:snapToGrid w:val="false"/>
              <w:spacing w:lineRule="atLeast" w:line="100"/>
              <w:jc w:val="center"/>
              <w:rPr>
                <w:sz w:val="20"/>
              </w:rPr>
            </w:pPr>
            <w:r>
              <w:rPr>
                <w:rFonts w:ascii="Arial" w:hAnsi="Arial"/>
                <w:sz w:val="20"/>
                <w:lang w:val="zh-CN"/>
              </w:rPr>
              <w:t>1.6.</w:t>
            </w:r>
          </w:p>
        </w:tc>
        <w:tc>
          <w:tcPr>
            <w:tcW w:w="8728" w:type="dxa"/>
            <w:tcBorders>
              <w:top w:val="single" w:sz="4" w:space="0" w:color="000001"/>
              <w:left w:val="single" w:sz="4" w:space="0" w:color="000001"/>
              <w:bottom w:val="single" w:sz="4" w:space="0" w:color="000001"/>
              <w:right w:val="single" w:sz="4" w:space="0" w:color="000001"/>
            </w:tcBorders>
            <w:shd w:fill="auto" w:val="clear"/>
            <w:vAlign w:val="center"/>
          </w:tcPr>
          <w:p>
            <w:pPr>
              <w:pStyle w:val="Normal"/>
              <w:widowControl w:val="false"/>
              <w:tabs>
                <w:tab w:val="left" w:pos="142" w:leader="none"/>
                <w:tab w:val="left" w:pos="709" w:leader="none"/>
              </w:tabs>
              <w:snapToGrid w:val="false"/>
              <w:spacing w:lineRule="atLeast" w:line="100"/>
              <w:jc w:val="left"/>
              <w:rPr>
                <w:rFonts w:ascii="Arial" w:hAnsi="Arial"/>
              </w:rPr>
            </w:pPr>
            <w:r>
              <w:rPr>
                <w:rFonts w:ascii="Arial" w:hAnsi="Arial"/>
                <w:sz w:val="20"/>
                <w:lang w:val="zh-CN"/>
              </w:rPr>
              <w:t xml:space="preserve">Нумеричка </w:t>
            </w:r>
            <w:r>
              <w:rPr>
                <w:rFonts w:ascii="Arial" w:hAnsi="Arial"/>
                <w:bCs/>
                <w:color w:val="000000"/>
                <w:sz w:val="20"/>
                <w:szCs w:val="24"/>
              </w:rPr>
              <w:t>документациј</w:t>
            </w:r>
            <w:r>
              <w:rPr>
                <w:rFonts w:ascii="Arial" w:hAnsi="Arial"/>
                <w:bCs/>
                <w:color w:val="000000"/>
                <w:sz w:val="20"/>
                <w:szCs w:val="24"/>
                <w:lang w:val="zh-CN"/>
              </w:rPr>
              <w:t>а</w:t>
            </w:r>
          </w:p>
        </w:tc>
      </w:tr>
      <w:tr>
        <w:trPr>
          <w:trHeight w:val="454" w:hRule="atLeast"/>
        </w:trPr>
        <w:tc>
          <w:tcPr>
            <w:tcW w:w="900" w:type="dxa"/>
            <w:tcBorders>
              <w:top w:val="single" w:sz="4" w:space="0" w:color="000001"/>
              <w:left w:val="single" w:sz="4" w:space="0" w:color="000001"/>
              <w:bottom w:val="single" w:sz="4" w:space="0" w:color="000001"/>
            </w:tcBorders>
            <w:shd w:fill="auto" w:val="clear"/>
            <w:vAlign w:val="center"/>
          </w:tcPr>
          <w:p>
            <w:pPr>
              <w:pStyle w:val="Normal"/>
              <w:widowControl w:val="false"/>
              <w:snapToGrid w:val="false"/>
              <w:spacing w:lineRule="atLeast" w:line="100"/>
              <w:jc w:val="right"/>
              <w:rPr>
                <w:sz w:val="20"/>
              </w:rPr>
            </w:pPr>
            <w:r>
              <w:rPr>
                <w:rFonts w:ascii="Arial" w:hAnsi="Arial"/>
                <w:sz w:val="20"/>
                <w:lang w:val="zh-CN"/>
              </w:rPr>
              <w:t>1.6.1.</w:t>
            </w:r>
          </w:p>
        </w:tc>
        <w:tc>
          <w:tcPr>
            <w:tcW w:w="8728" w:type="dxa"/>
            <w:tcBorders>
              <w:top w:val="single" w:sz="4" w:space="0" w:color="000001"/>
              <w:left w:val="single" w:sz="4" w:space="0" w:color="000001"/>
              <w:bottom w:val="single" w:sz="4" w:space="0" w:color="000001"/>
              <w:right w:val="single" w:sz="4" w:space="0" w:color="000001"/>
            </w:tcBorders>
            <w:shd w:fill="auto" w:val="clear"/>
            <w:vAlign w:val="center"/>
          </w:tcPr>
          <w:p>
            <w:pPr>
              <w:pStyle w:val="Normal"/>
              <w:widowControl w:val="false"/>
              <w:tabs>
                <w:tab w:val="left" w:pos="142" w:leader="none"/>
                <w:tab w:val="left" w:pos="709" w:leader="none"/>
              </w:tabs>
              <w:snapToGrid w:val="false"/>
              <w:spacing w:lineRule="atLeast" w:line="100"/>
              <w:jc w:val="left"/>
              <w:rPr>
                <w:sz w:val="20"/>
              </w:rPr>
            </w:pPr>
            <w:r>
              <w:rPr>
                <w:rFonts w:ascii="Arial" w:hAnsi="Arial"/>
                <w:sz w:val="20"/>
                <w:lang w:val="zh-CN"/>
              </w:rPr>
              <w:t>Подаци о површинама и димензијама саобраћајнице</w:t>
            </w:r>
          </w:p>
        </w:tc>
      </w:tr>
      <w:tr>
        <w:trPr>
          <w:trHeight w:val="454" w:hRule="atLeast"/>
        </w:trPr>
        <w:tc>
          <w:tcPr>
            <w:tcW w:w="900" w:type="dxa"/>
            <w:tcBorders>
              <w:top w:val="single" w:sz="4" w:space="0" w:color="000001"/>
              <w:left w:val="single" w:sz="4" w:space="0" w:color="000001"/>
              <w:bottom w:val="single" w:sz="4" w:space="0" w:color="000001"/>
            </w:tcBorders>
            <w:shd w:fill="auto" w:val="clear"/>
            <w:vAlign w:val="center"/>
          </w:tcPr>
          <w:p>
            <w:pPr>
              <w:pStyle w:val="Normal"/>
              <w:widowControl w:val="false"/>
              <w:snapToGrid w:val="false"/>
              <w:spacing w:lineRule="atLeast" w:line="100"/>
              <w:jc w:val="right"/>
              <w:rPr>
                <w:rFonts w:ascii="Arial" w:hAnsi="Arial"/>
                <w:lang w:val="zh-CN"/>
              </w:rPr>
            </w:pPr>
            <w:r>
              <w:rPr>
                <w:rFonts w:ascii="Arial" w:hAnsi="Arial"/>
                <w:sz w:val="20"/>
                <w:lang w:val="zh-CN"/>
              </w:rPr>
              <w:t>1.6.2.</w:t>
            </w:r>
          </w:p>
        </w:tc>
        <w:tc>
          <w:tcPr>
            <w:tcW w:w="8728" w:type="dxa"/>
            <w:tcBorders>
              <w:top w:val="single" w:sz="4" w:space="0" w:color="000001"/>
              <w:left w:val="single" w:sz="4" w:space="0" w:color="000001"/>
              <w:bottom w:val="single" w:sz="4" w:space="0" w:color="000001"/>
              <w:right w:val="single" w:sz="4" w:space="0" w:color="000001"/>
            </w:tcBorders>
            <w:shd w:fill="auto" w:val="clear"/>
            <w:vAlign w:val="center"/>
          </w:tcPr>
          <w:p>
            <w:pPr>
              <w:pStyle w:val="Normal"/>
              <w:widowControl w:val="false"/>
              <w:tabs>
                <w:tab w:val="left" w:pos="142" w:leader="none"/>
                <w:tab w:val="left" w:pos="709" w:leader="none"/>
              </w:tabs>
              <w:snapToGrid w:val="false"/>
              <w:spacing w:lineRule="atLeast" w:line="100"/>
              <w:jc w:val="left"/>
              <w:rPr>
                <w:rFonts w:ascii="Arial" w:hAnsi="Arial"/>
                <w:lang w:val="zh-CN"/>
              </w:rPr>
            </w:pPr>
            <w:r>
              <w:rPr>
                <w:rFonts w:ascii="Arial" w:hAnsi="Arial"/>
                <w:sz w:val="20"/>
                <w:lang w:val="zh-CN"/>
              </w:rPr>
              <w:t>Аналитички подаци о траси</w:t>
            </w:r>
          </w:p>
        </w:tc>
      </w:tr>
      <w:tr>
        <w:trPr>
          <w:trHeight w:val="454" w:hRule="atLeast"/>
        </w:trPr>
        <w:tc>
          <w:tcPr>
            <w:tcW w:w="900" w:type="dxa"/>
            <w:tcBorders>
              <w:top w:val="single" w:sz="4" w:space="0" w:color="000001"/>
              <w:left w:val="single" w:sz="4" w:space="0" w:color="000001"/>
              <w:bottom w:val="single" w:sz="4" w:space="0" w:color="000001"/>
            </w:tcBorders>
            <w:shd w:fill="auto" w:val="clear"/>
            <w:vAlign w:val="center"/>
          </w:tcPr>
          <w:p>
            <w:pPr>
              <w:pStyle w:val="Normal"/>
              <w:widowControl w:val="false"/>
              <w:snapToGrid w:val="false"/>
              <w:spacing w:lineRule="atLeast" w:line="100"/>
              <w:jc w:val="right"/>
              <w:rPr>
                <w:rFonts w:ascii="Arial" w:hAnsi="Arial"/>
              </w:rPr>
            </w:pPr>
            <w:r>
              <w:rPr>
                <w:rFonts w:ascii="Arial" w:hAnsi="Arial"/>
                <w:sz w:val="20"/>
              </w:rPr>
              <w:t>1.6.3.</w:t>
            </w:r>
          </w:p>
        </w:tc>
        <w:tc>
          <w:tcPr>
            <w:tcW w:w="8728" w:type="dxa"/>
            <w:tcBorders>
              <w:top w:val="single" w:sz="4" w:space="0" w:color="000001"/>
              <w:left w:val="single" w:sz="4" w:space="0" w:color="000001"/>
              <w:bottom w:val="single" w:sz="4" w:space="0" w:color="000001"/>
              <w:right w:val="single" w:sz="4" w:space="0" w:color="000001"/>
            </w:tcBorders>
            <w:shd w:fill="auto" w:val="clear"/>
            <w:vAlign w:val="center"/>
          </w:tcPr>
          <w:p>
            <w:pPr>
              <w:pStyle w:val="Normal"/>
              <w:widowControl w:val="false"/>
              <w:tabs>
                <w:tab w:val="left" w:pos="142" w:leader="none"/>
                <w:tab w:val="left" w:pos="709" w:leader="none"/>
              </w:tabs>
              <w:snapToGrid w:val="false"/>
              <w:spacing w:lineRule="atLeast" w:line="100"/>
              <w:jc w:val="left"/>
              <w:rPr>
                <w:rFonts w:ascii="Arial" w:hAnsi="Arial"/>
              </w:rPr>
            </w:pPr>
            <w:r>
              <w:rPr>
                <w:rFonts w:ascii="Arial" w:hAnsi="Arial"/>
                <w:sz w:val="20"/>
              </w:rPr>
              <w:t>Инвестициона вредност</w:t>
            </w:r>
          </w:p>
        </w:tc>
      </w:tr>
      <w:tr>
        <w:trPr>
          <w:trHeight w:val="454" w:hRule="atLeast"/>
        </w:trPr>
        <w:tc>
          <w:tcPr>
            <w:tcW w:w="900" w:type="dxa"/>
            <w:tcBorders>
              <w:top w:val="single" w:sz="4" w:space="0" w:color="000001"/>
              <w:left w:val="single" w:sz="4" w:space="0" w:color="000001"/>
              <w:bottom w:val="single" w:sz="4" w:space="0" w:color="000001"/>
            </w:tcBorders>
            <w:shd w:fill="auto" w:val="clear"/>
            <w:vAlign w:val="center"/>
          </w:tcPr>
          <w:p>
            <w:pPr>
              <w:pStyle w:val="Normal"/>
              <w:widowControl w:val="false"/>
              <w:snapToGrid w:val="false"/>
              <w:spacing w:lineRule="atLeast" w:line="100"/>
              <w:jc w:val="center"/>
              <w:rPr>
                <w:sz w:val="20"/>
              </w:rPr>
            </w:pPr>
            <w:r>
              <w:rPr>
                <w:rFonts w:ascii="Arial" w:hAnsi="Arial"/>
                <w:bCs/>
                <w:color w:val="000000"/>
                <w:sz w:val="20"/>
                <w:szCs w:val="24"/>
                <w:lang w:val="zh-CN"/>
              </w:rPr>
              <w:t>1</w:t>
            </w:r>
            <w:r>
              <w:rPr>
                <w:rFonts w:ascii="Arial" w:hAnsi="Arial"/>
                <w:bCs/>
                <w:color w:val="000000"/>
                <w:sz w:val="20"/>
                <w:szCs w:val="24"/>
              </w:rPr>
              <w:t>.7.</w:t>
            </w:r>
          </w:p>
        </w:tc>
        <w:tc>
          <w:tcPr>
            <w:tcW w:w="8728" w:type="dxa"/>
            <w:tcBorders>
              <w:top w:val="single" w:sz="4" w:space="0" w:color="000001"/>
              <w:left w:val="single" w:sz="4" w:space="0" w:color="000001"/>
              <w:bottom w:val="single" w:sz="4" w:space="0" w:color="000001"/>
              <w:right w:val="single" w:sz="4" w:space="0" w:color="000001"/>
            </w:tcBorders>
            <w:shd w:fill="auto" w:val="clear"/>
            <w:vAlign w:val="center"/>
          </w:tcPr>
          <w:p>
            <w:pPr>
              <w:pStyle w:val="Normal"/>
              <w:widowControl w:val="false"/>
              <w:tabs>
                <w:tab w:val="left" w:pos="142" w:leader="none"/>
                <w:tab w:val="left" w:pos="709" w:leader="none"/>
              </w:tabs>
              <w:snapToGrid w:val="false"/>
              <w:spacing w:lineRule="atLeast" w:line="100"/>
              <w:jc w:val="left"/>
              <w:rPr>
                <w:rFonts w:ascii="Arial" w:hAnsi="Arial"/>
              </w:rPr>
            </w:pPr>
            <w:r>
              <w:rPr>
                <w:rFonts w:ascii="Arial" w:hAnsi="Arial"/>
                <w:bCs/>
                <w:color w:val="000000"/>
                <w:sz w:val="20"/>
                <w:szCs w:val="24"/>
              </w:rPr>
              <w:t>Графичка документација</w:t>
            </w:r>
          </w:p>
        </w:tc>
      </w:tr>
      <w:tr>
        <w:trPr>
          <w:trHeight w:val="454" w:hRule="atLeast"/>
        </w:trPr>
        <w:tc>
          <w:tcPr>
            <w:tcW w:w="900" w:type="dxa"/>
            <w:tcBorders>
              <w:top w:val="single" w:sz="4" w:space="0" w:color="000001"/>
              <w:left w:val="single" w:sz="4" w:space="0" w:color="000001"/>
              <w:bottom w:val="single" w:sz="4" w:space="0" w:color="000001"/>
            </w:tcBorders>
            <w:shd w:fill="auto" w:val="clear"/>
            <w:vAlign w:val="center"/>
          </w:tcPr>
          <w:p>
            <w:pPr>
              <w:pStyle w:val="Normal"/>
              <w:widowControl w:val="false"/>
              <w:snapToGrid w:val="false"/>
              <w:spacing w:lineRule="atLeast" w:line="100"/>
              <w:jc w:val="center"/>
              <w:rPr>
                <w:rFonts w:ascii="Arial" w:hAnsi="Arial"/>
                <w:lang w:val="sr-BA"/>
              </w:rPr>
            </w:pPr>
            <w:r>
              <w:rPr>
                <w:rFonts w:ascii="Arial" w:hAnsi="Arial"/>
                <w:bCs/>
                <w:color w:val="000000"/>
                <w:sz w:val="20"/>
                <w:szCs w:val="24"/>
                <w:lang w:val="zh-CN"/>
              </w:rPr>
              <w:t>1</w:t>
            </w:r>
            <w:r>
              <w:rPr>
                <w:rFonts w:ascii="Arial" w:hAnsi="Arial"/>
                <w:bCs/>
                <w:color w:val="000000"/>
                <w:sz w:val="20"/>
                <w:szCs w:val="24"/>
                <w:lang w:val="sr-BA"/>
              </w:rPr>
              <w:t>.</w:t>
            </w:r>
          </w:p>
        </w:tc>
        <w:tc>
          <w:tcPr>
            <w:tcW w:w="8728" w:type="dxa"/>
            <w:tcBorders>
              <w:top w:val="single" w:sz="4" w:space="0" w:color="000001"/>
              <w:left w:val="single" w:sz="4" w:space="0" w:color="000001"/>
              <w:bottom w:val="single" w:sz="4" w:space="0" w:color="000001"/>
              <w:right w:val="single" w:sz="4" w:space="0" w:color="000001"/>
            </w:tcBorders>
            <w:shd w:fill="auto" w:val="clear"/>
            <w:vAlign w:val="center"/>
          </w:tcPr>
          <w:p>
            <w:pPr>
              <w:pStyle w:val="Normal"/>
              <w:widowControl w:val="false"/>
              <w:tabs>
                <w:tab w:val="left" w:pos="142" w:leader="none"/>
                <w:tab w:val="left" w:pos="709" w:leader="none"/>
              </w:tabs>
              <w:snapToGrid w:val="false"/>
              <w:spacing w:lineRule="atLeast" w:line="100"/>
              <w:jc w:val="left"/>
              <w:rPr>
                <w:sz w:val="20"/>
              </w:rPr>
            </w:pPr>
            <w:r>
              <w:rPr>
                <w:rFonts w:ascii="Arial" w:hAnsi="Arial"/>
                <w:bCs/>
                <w:color w:val="000000"/>
                <w:sz w:val="20"/>
                <w:szCs w:val="24"/>
                <w:lang w:val="zh-CN"/>
              </w:rPr>
              <w:t>Прегледна карта на ортофото подлози</w:t>
            </w:r>
          </w:p>
        </w:tc>
      </w:tr>
      <w:tr>
        <w:trPr>
          <w:trHeight w:val="454" w:hRule="atLeast"/>
        </w:trPr>
        <w:tc>
          <w:tcPr>
            <w:tcW w:w="900" w:type="dxa"/>
            <w:tcBorders>
              <w:top w:val="single" w:sz="4" w:space="0" w:color="000001"/>
              <w:left w:val="single" w:sz="4" w:space="0" w:color="000001"/>
              <w:bottom w:val="single" w:sz="4" w:space="0" w:color="000001"/>
            </w:tcBorders>
            <w:shd w:fill="auto" w:val="clear"/>
            <w:vAlign w:val="center"/>
          </w:tcPr>
          <w:p>
            <w:pPr>
              <w:pStyle w:val="Normal"/>
              <w:widowControl w:val="false"/>
              <w:snapToGrid w:val="false"/>
              <w:spacing w:lineRule="atLeast" w:line="100"/>
              <w:jc w:val="center"/>
              <w:rPr>
                <w:rFonts w:ascii="Arial" w:hAnsi="Arial"/>
                <w:lang w:val="sr-BA"/>
              </w:rPr>
            </w:pPr>
            <w:r>
              <w:rPr>
                <w:rFonts w:ascii="Arial" w:hAnsi="Arial"/>
                <w:sz w:val="20"/>
              </w:rPr>
              <w:t>2</w:t>
            </w:r>
            <w:r>
              <w:rPr>
                <w:rFonts w:ascii="Arial" w:hAnsi="Arial"/>
                <w:sz w:val="20"/>
                <w:lang w:val="sr-BA"/>
              </w:rPr>
              <w:t>.</w:t>
            </w:r>
          </w:p>
        </w:tc>
        <w:tc>
          <w:tcPr>
            <w:tcW w:w="8728" w:type="dxa"/>
            <w:tcBorders>
              <w:top w:val="single" w:sz="4" w:space="0" w:color="000001"/>
              <w:left w:val="single" w:sz="4" w:space="0" w:color="000001"/>
              <w:bottom w:val="single" w:sz="4" w:space="0" w:color="000001"/>
              <w:right w:val="single" w:sz="4" w:space="0" w:color="000001"/>
            </w:tcBorders>
            <w:shd w:fill="auto" w:val="clear"/>
            <w:vAlign w:val="center"/>
          </w:tcPr>
          <w:p>
            <w:pPr>
              <w:pStyle w:val="Normal"/>
              <w:widowControl w:val="false"/>
              <w:tabs>
                <w:tab w:val="left" w:pos="142" w:leader="none"/>
                <w:tab w:val="left" w:pos="709" w:leader="none"/>
              </w:tabs>
              <w:snapToGrid w:val="false"/>
              <w:spacing w:lineRule="atLeast" w:line="100"/>
              <w:jc w:val="left"/>
              <w:rPr>
                <w:rFonts w:ascii="Arial" w:hAnsi="Arial"/>
              </w:rPr>
            </w:pPr>
            <w:r>
              <w:rPr>
                <w:rFonts w:ascii="Arial" w:hAnsi="Arial"/>
                <w:sz w:val="20"/>
              </w:rPr>
              <w:t>Постојеће стање</w:t>
            </w:r>
          </w:p>
        </w:tc>
      </w:tr>
      <w:tr>
        <w:trPr>
          <w:trHeight w:val="454" w:hRule="atLeast"/>
        </w:trPr>
        <w:tc>
          <w:tcPr>
            <w:tcW w:w="900" w:type="dxa"/>
            <w:tcBorders>
              <w:top w:val="single" w:sz="4" w:space="0" w:color="000001"/>
              <w:left w:val="single" w:sz="4" w:space="0" w:color="000001"/>
              <w:bottom w:val="single" w:sz="4" w:space="0" w:color="000001"/>
            </w:tcBorders>
            <w:shd w:fill="auto" w:val="clear"/>
            <w:vAlign w:val="center"/>
          </w:tcPr>
          <w:p>
            <w:pPr>
              <w:pStyle w:val="Normal"/>
              <w:widowControl w:val="false"/>
              <w:snapToGrid w:val="false"/>
              <w:spacing w:lineRule="atLeast" w:line="100"/>
              <w:jc w:val="center"/>
              <w:rPr>
                <w:lang w:val="sr-BA"/>
              </w:rPr>
            </w:pPr>
            <w:r>
              <w:rPr>
                <w:rFonts w:ascii="Arial" w:hAnsi="Arial"/>
                <w:sz w:val="20"/>
                <w:lang w:val="zh-CN"/>
              </w:rPr>
              <w:t>3</w:t>
            </w:r>
            <w:r>
              <w:rPr>
                <w:rFonts w:ascii="Arial" w:hAnsi="Arial"/>
                <w:sz w:val="20"/>
                <w:lang w:val="sr-BA"/>
              </w:rPr>
              <w:t>.</w:t>
            </w:r>
          </w:p>
        </w:tc>
        <w:tc>
          <w:tcPr>
            <w:tcW w:w="8728" w:type="dxa"/>
            <w:tcBorders>
              <w:top w:val="single" w:sz="4" w:space="0" w:color="000001"/>
              <w:left w:val="single" w:sz="4" w:space="0" w:color="000001"/>
              <w:bottom w:val="single" w:sz="4" w:space="0" w:color="000001"/>
              <w:right w:val="single" w:sz="4" w:space="0" w:color="000001"/>
            </w:tcBorders>
            <w:shd w:fill="auto" w:val="clear"/>
            <w:vAlign w:val="center"/>
          </w:tcPr>
          <w:p>
            <w:pPr>
              <w:pStyle w:val="Normal"/>
              <w:widowControl w:val="false"/>
              <w:tabs>
                <w:tab w:val="left" w:pos="142" w:leader="none"/>
                <w:tab w:val="left" w:pos="709" w:leader="none"/>
              </w:tabs>
              <w:snapToGrid w:val="false"/>
              <w:spacing w:lineRule="atLeast" w:line="100"/>
              <w:jc w:val="left"/>
              <w:rPr>
                <w:sz w:val="20"/>
              </w:rPr>
            </w:pPr>
            <w:r>
              <w:rPr>
                <w:rFonts w:ascii="Arial" w:hAnsi="Arial"/>
                <w:sz w:val="20"/>
                <w:lang w:val="zh-CN"/>
              </w:rPr>
              <w:t>Ситуациони план  саобраћајнице</w:t>
            </w:r>
          </w:p>
        </w:tc>
      </w:tr>
      <w:tr>
        <w:trPr>
          <w:trHeight w:val="454" w:hRule="atLeast"/>
        </w:trPr>
        <w:tc>
          <w:tcPr>
            <w:tcW w:w="900" w:type="dxa"/>
            <w:tcBorders>
              <w:top w:val="single" w:sz="4" w:space="0" w:color="000001"/>
              <w:left w:val="single" w:sz="4" w:space="0" w:color="000001"/>
              <w:bottom w:val="single" w:sz="4" w:space="0" w:color="000001"/>
            </w:tcBorders>
            <w:shd w:fill="auto" w:val="clear"/>
            <w:vAlign w:val="center"/>
          </w:tcPr>
          <w:p>
            <w:pPr>
              <w:pStyle w:val="Normal"/>
              <w:widowControl w:val="false"/>
              <w:snapToGrid w:val="false"/>
              <w:spacing w:lineRule="atLeast" w:line="100"/>
              <w:jc w:val="center"/>
              <w:rPr>
                <w:lang w:val="sr-BA"/>
              </w:rPr>
            </w:pPr>
            <w:r>
              <w:rPr>
                <w:rFonts w:ascii="Arial" w:hAnsi="Arial"/>
                <w:sz w:val="20"/>
                <w:lang w:val="zh-CN"/>
              </w:rPr>
              <w:t>4</w:t>
            </w:r>
            <w:r>
              <w:rPr>
                <w:rFonts w:ascii="Arial" w:hAnsi="Arial"/>
                <w:sz w:val="20"/>
                <w:lang w:val="sr-BA"/>
              </w:rPr>
              <w:t>.</w:t>
            </w:r>
          </w:p>
        </w:tc>
        <w:tc>
          <w:tcPr>
            <w:tcW w:w="8728" w:type="dxa"/>
            <w:tcBorders>
              <w:top w:val="single" w:sz="4" w:space="0" w:color="000001"/>
              <w:left w:val="single" w:sz="4" w:space="0" w:color="000001"/>
              <w:bottom w:val="single" w:sz="4" w:space="0" w:color="000001"/>
              <w:right w:val="single" w:sz="4" w:space="0" w:color="000001"/>
            </w:tcBorders>
            <w:shd w:fill="auto" w:val="clear"/>
            <w:vAlign w:val="center"/>
          </w:tcPr>
          <w:p>
            <w:pPr>
              <w:pStyle w:val="Normal"/>
              <w:widowControl w:val="false"/>
              <w:tabs>
                <w:tab w:val="left" w:pos="142" w:leader="none"/>
                <w:tab w:val="left" w:pos="709" w:leader="none"/>
              </w:tabs>
              <w:snapToGrid w:val="false"/>
              <w:spacing w:lineRule="atLeast" w:line="100"/>
              <w:jc w:val="left"/>
              <w:rPr>
                <w:rFonts w:ascii="Arial" w:hAnsi="Arial"/>
                <w:lang w:val="zh-CN"/>
              </w:rPr>
            </w:pPr>
            <w:r>
              <w:rPr>
                <w:rFonts w:ascii="Arial" w:hAnsi="Arial"/>
                <w:sz w:val="20"/>
                <w:lang w:val="zh-CN"/>
              </w:rPr>
              <w:t>Проходност меродавног возила</w:t>
            </w:r>
          </w:p>
        </w:tc>
      </w:tr>
      <w:tr>
        <w:trPr>
          <w:trHeight w:val="454" w:hRule="atLeast"/>
        </w:trPr>
        <w:tc>
          <w:tcPr>
            <w:tcW w:w="900" w:type="dxa"/>
            <w:tcBorders>
              <w:top w:val="single" w:sz="4" w:space="0" w:color="000001"/>
              <w:left w:val="single" w:sz="4" w:space="0" w:color="000001"/>
              <w:bottom w:val="single" w:sz="4" w:space="0" w:color="000001"/>
            </w:tcBorders>
            <w:shd w:fill="auto" w:val="clear"/>
            <w:vAlign w:val="center"/>
          </w:tcPr>
          <w:p>
            <w:pPr>
              <w:pStyle w:val="Normal"/>
              <w:widowControl w:val="false"/>
              <w:snapToGrid w:val="false"/>
              <w:spacing w:lineRule="atLeast" w:line="100"/>
              <w:jc w:val="center"/>
              <w:rPr>
                <w:lang w:val="sr-BA"/>
              </w:rPr>
            </w:pPr>
            <w:r>
              <w:rPr>
                <w:rFonts w:ascii="Arial" w:hAnsi="Arial"/>
                <w:sz w:val="20"/>
                <w:lang w:val="zh-CN"/>
              </w:rPr>
              <w:t>5</w:t>
            </w:r>
            <w:r>
              <w:rPr>
                <w:rFonts w:ascii="Arial" w:hAnsi="Arial"/>
                <w:sz w:val="20"/>
                <w:lang w:val="sr-BA"/>
              </w:rPr>
              <w:t>.</w:t>
            </w:r>
          </w:p>
        </w:tc>
        <w:tc>
          <w:tcPr>
            <w:tcW w:w="8728" w:type="dxa"/>
            <w:tcBorders>
              <w:top w:val="single" w:sz="4" w:space="0" w:color="000001"/>
              <w:left w:val="single" w:sz="4" w:space="0" w:color="000001"/>
              <w:bottom w:val="single" w:sz="4" w:space="0" w:color="000001"/>
              <w:right w:val="single" w:sz="4" w:space="0" w:color="000001"/>
            </w:tcBorders>
            <w:shd w:fill="auto" w:val="clear"/>
            <w:vAlign w:val="center"/>
          </w:tcPr>
          <w:p>
            <w:pPr>
              <w:pStyle w:val="Normal"/>
              <w:widowControl w:val="false"/>
              <w:tabs>
                <w:tab w:val="left" w:pos="142" w:leader="none"/>
                <w:tab w:val="left" w:pos="709" w:leader="none"/>
              </w:tabs>
              <w:snapToGrid w:val="false"/>
              <w:spacing w:lineRule="atLeast" w:line="100"/>
              <w:jc w:val="left"/>
              <w:rPr>
                <w:sz w:val="20"/>
                <w:lang w:val="sr-RS"/>
              </w:rPr>
            </w:pPr>
            <w:r>
              <w:rPr>
                <w:rFonts w:ascii="Arial" w:hAnsi="Arial"/>
                <w:sz w:val="20"/>
                <w:lang w:val="sr-RS"/>
              </w:rPr>
              <w:t>Подужни профил саобраћајнице</w:t>
            </w:r>
          </w:p>
        </w:tc>
      </w:tr>
      <w:tr>
        <w:trPr>
          <w:trHeight w:val="501" w:hRule="atLeast"/>
        </w:trPr>
        <w:tc>
          <w:tcPr>
            <w:tcW w:w="900" w:type="dxa"/>
            <w:tcBorders>
              <w:top w:val="single" w:sz="4" w:space="0" w:color="000001"/>
              <w:left w:val="single" w:sz="4" w:space="0" w:color="000001"/>
              <w:bottom w:val="single" w:sz="4" w:space="0" w:color="000001"/>
            </w:tcBorders>
            <w:shd w:fill="auto" w:val="clear"/>
            <w:vAlign w:val="center"/>
          </w:tcPr>
          <w:p>
            <w:pPr>
              <w:pStyle w:val="Normal"/>
              <w:widowControl w:val="false"/>
              <w:snapToGrid w:val="false"/>
              <w:spacing w:lineRule="atLeast" w:line="100"/>
              <w:jc w:val="center"/>
              <w:rPr>
                <w:lang w:val="sr-BA"/>
              </w:rPr>
            </w:pPr>
            <w:r>
              <w:rPr>
                <w:rFonts w:ascii="Arial" w:hAnsi="Arial"/>
                <w:sz w:val="20"/>
                <w:lang w:val="zh-CN"/>
              </w:rPr>
              <w:t>6</w:t>
            </w:r>
            <w:r>
              <w:rPr>
                <w:rFonts w:ascii="Arial" w:hAnsi="Arial"/>
                <w:sz w:val="20"/>
                <w:lang w:val="sr-BA"/>
              </w:rPr>
              <w:t>.</w:t>
            </w:r>
          </w:p>
        </w:tc>
        <w:tc>
          <w:tcPr>
            <w:tcW w:w="8728" w:type="dxa"/>
            <w:tcBorders>
              <w:top w:val="single" w:sz="4" w:space="0" w:color="000001"/>
              <w:left w:val="single" w:sz="4" w:space="0" w:color="000001"/>
              <w:bottom w:val="single" w:sz="4" w:space="0" w:color="000001"/>
              <w:right w:val="single" w:sz="4" w:space="0" w:color="000001"/>
            </w:tcBorders>
            <w:shd w:fill="auto" w:val="clear"/>
            <w:vAlign w:val="center"/>
          </w:tcPr>
          <w:p>
            <w:pPr>
              <w:pStyle w:val="Normal"/>
              <w:widowControl w:val="false"/>
              <w:tabs>
                <w:tab w:val="left" w:pos="142" w:leader="none"/>
                <w:tab w:val="left" w:pos="709" w:leader="none"/>
              </w:tabs>
              <w:snapToGrid w:val="false"/>
              <w:spacing w:lineRule="atLeast" w:line="100"/>
              <w:jc w:val="left"/>
              <w:rPr>
                <w:rFonts w:ascii="Arial" w:hAnsi="Arial"/>
                <w:lang w:val="zh-CN"/>
              </w:rPr>
            </w:pPr>
            <w:r>
              <w:rPr>
                <w:rFonts w:ascii="Arial" w:hAnsi="Arial"/>
                <w:sz w:val="20"/>
                <w:lang w:val="zh-CN"/>
              </w:rPr>
              <w:t>Нормални попречни профил</w:t>
            </w:r>
          </w:p>
        </w:tc>
      </w:tr>
      <w:tr>
        <w:trPr>
          <w:trHeight w:val="501" w:hRule="atLeast"/>
        </w:trPr>
        <w:tc>
          <w:tcPr>
            <w:tcW w:w="900" w:type="dxa"/>
            <w:tcBorders>
              <w:left w:val="single" w:sz="4" w:space="0" w:color="000001"/>
              <w:bottom w:val="single" w:sz="4" w:space="0" w:color="000001"/>
            </w:tcBorders>
            <w:shd w:fill="auto" w:val="clear"/>
            <w:vAlign w:val="center"/>
          </w:tcPr>
          <w:p>
            <w:pPr>
              <w:pStyle w:val="Normal"/>
              <w:widowControl w:val="false"/>
              <w:snapToGrid w:val="false"/>
              <w:spacing w:lineRule="atLeast" w:line="100"/>
              <w:jc w:val="center"/>
              <w:rPr>
                <w:rFonts w:ascii="Arial" w:hAnsi="Arial" w:eastAsia="Times New Roman" w:cs="Times New Roman"/>
                <w:color w:val="00000A"/>
                <w:kern w:val="0"/>
                <w:sz w:val="20"/>
                <w:szCs w:val="20"/>
                <w:lang w:val="zh-CN" w:eastAsia="zh-CN" w:bidi="ar-SA"/>
              </w:rPr>
            </w:pPr>
            <w:r>
              <w:rPr>
                <w:rFonts w:eastAsia="Times New Roman" w:cs="Times New Roman" w:ascii="Arial" w:hAnsi="Arial"/>
                <w:color w:val="00000A"/>
                <w:kern w:val="0"/>
                <w:sz w:val="20"/>
                <w:szCs w:val="20"/>
                <w:lang w:val="zh-CN" w:eastAsia="zh-CN" w:bidi="ar-SA"/>
              </w:rPr>
              <w:t>7.</w:t>
            </w:r>
          </w:p>
        </w:tc>
        <w:tc>
          <w:tcPr>
            <w:tcW w:w="8728" w:type="dxa"/>
            <w:tcBorders>
              <w:left w:val="single" w:sz="4" w:space="0" w:color="000001"/>
              <w:bottom w:val="single" w:sz="4" w:space="0" w:color="000001"/>
              <w:right w:val="single" w:sz="4" w:space="0" w:color="000001"/>
            </w:tcBorders>
            <w:shd w:fill="auto" w:val="clear"/>
            <w:vAlign w:val="center"/>
          </w:tcPr>
          <w:p>
            <w:pPr>
              <w:pStyle w:val="Normal"/>
              <w:widowControl w:val="false"/>
              <w:tabs>
                <w:tab w:val="left" w:pos="142" w:leader="none"/>
                <w:tab w:val="left" w:pos="709" w:leader="none"/>
              </w:tabs>
              <w:snapToGrid w:val="false"/>
              <w:spacing w:lineRule="atLeast" w:line="100"/>
              <w:jc w:val="left"/>
              <w:rPr>
                <w:rFonts w:ascii="Arial" w:hAnsi="Arial" w:eastAsia="Times New Roman" w:cs="Times New Roman"/>
                <w:color w:val="00000A"/>
                <w:kern w:val="0"/>
                <w:sz w:val="20"/>
                <w:szCs w:val="20"/>
                <w:lang w:val="zh-CN" w:eastAsia="zh-CN" w:bidi="ar-SA"/>
              </w:rPr>
            </w:pPr>
            <w:r>
              <w:rPr>
                <w:rFonts w:eastAsia="Times New Roman" w:cs="Times New Roman" w:ascii="Arial" w:hAnsi="Arial"/>
                <w:color w:val="00000A"/>
                <w:kern w:val="0"/>
                <w:sz w:val="20"/>
                <w:szCs w:val="20"/>
                <w:lang w:val="zh-CN" w:eastAsia="zh-CN" w:bidi="ar-SA"/>
              </w:rPr>
              <w:t>Синхрон план инсталација</w:t>
            </w:r>
          </w:p>
        </w:tc>
      </w:tr>
    </w:tbl>
    <w:p>
      <w:pPr>
        <w:pStyle w:val="Normal"/>
        <w:rPr>
          <w:rFonts w:ascii="Arial" w:hAnsi="Arial"/>
        </w:rPr>
      </w:pPr>
      <w:r>
        <w:rPr>
          <w:rFonts w:ascii="Arial" w:hAnsi="Arial"/>
        </w:rPr>
      </w:r>
    </w:p>
    <w:p>
      <w:pPr>
        <w:pStyle w:val="Normal"/>
        <w:spacing w:lineRule="auto" w:line="276" w:before="0" w:after="200"/>
        <w:rPr>
          <w:rFonts w:ascii="Arial" w:hAnsi="Arial"/>
          <w:color w:val="FF0000"/>
        </w:rPr>
      </w:pPr>
      <w:r>
        <w:rPr>
          <w:rFonts w:ascii="Arial" w:hAnsi="Arial"/>
          <w:color w:val="FF0000"/>
        </w:rPr>
      </w:r>
    </w:p>
    <w:p>
      <w:pPr>
        <w:pStyle w:val="Normal"/>
        <w:spacing w:lineRule="auto" w:line="276" w:before="0" w:after="200"/>
        <w:rPr>
          <w:rFonts w:ascii="Arial" w:hAnsi="Arial"/>
          <w:color w:val="FF0000"/>
        </w:rPr>
      </w:pPr>
      <w:r>
        <w:rPr>
          <w:rFonts w:ascii="Arial" w:hAnsi="Arial"/>
          <w:color w:val="FF0000"/>
        </w:rPr>
      </w:r>
    </w:p>
    <w:p>
      <w:pPr>
        <w:pStyle w:val="Normal"/>
        <w:spacing w:lineRule="auto" w:line="276" w:before="0" w:after="200"/>
        <w:rPr>
          <w:rFonts w:ascii="Arial" w:hAnsi="Arial"/>
          <w:b/>
          <w:b/>
          <w:color w:val="FF0000"/>
          <w:szCs w:val="24"/>
        </w:rPr>
      </w:pPr>
      <w:r>
        <w:rPr>
          <w:rFonts w:ascii="Arial" w:hAnsi="Arial"/>
          <w:b/>
          <w:color w:val="FF0000"/>
          <w:szCs w:val="24"/>
        </w:rPr>
      </w:r>
      <w:r>
        <w:br w:type="page"/>
      </w:r>
    </w:p>
    <w:p>
      <w:pPr>
        <w:pStyle w:val="Normal"/>
        <w:spacing w:lineRule="auto" w:line="276" w:before="0" w:after="288"/>
        <w:jc w:val="both"/>
        <w:rPr/>
      </w:pPr>
      <w:r>
        <w:rPr>
          <w:rFonts w:ascii="Arial" w:hAnsi="Arial"/>
          <w:b/>
          <w:szCs w:val="24"/>
          <w:lang w:val="zh-CN"/>
        </w:rPr>
        <w:t>1</w:t>
      </w:r>
      <w:r>
        <w:rPr>
          <w:rFonts w:ascii="Arial" w:hAnsi="Arial"/>
          <w:b/>
          <w:szCs w:val="24"/>
          <w:lang w:val="uz-Cyrl-UZ"/>
        </w:rPr>
        <w:t>.3. РЕШЕЊЕ О ОДРЕЂИВАЊУ ОДГОВОРНОГ ПРОЈЕКТАНТА</w:t>
      </w:r>
    </w:p>
    <w:p>
      <w:pPr>
        <w:pStyle w:val="Normal"/>
        <w:spacing w:lineRule="auto" w:line="276"/>
        <w:jc w:val="both"/>
        <w:rPr/>
      </w:pPr>
      <w:r>
        <w:rPr>
          <w:rFonts w:ascii="Arial" w:hAnsi="Arial"/>
          <w:lang w:val="uz-Cyrl-UZ"/>
        </w:rPr>
        <w:t xml:space="preserve">На основу члана 128. Закона о планирању и изградњи (''Службени гласник РС'', бр. 72/09, 81/09-исправка, 64/10 одлука УС, 24/11 и 121/12, 42/13–одлука УС, 50/2013–одлука УС, 98/2013–одлука УС, 132/14, 145/14, </w:t>
      </w:r>
      <w:r>
        <w:rPr>
          <w:rFonts w:ascii="Arial" w:hAnsi="Arial"/>
        </w:rPr>
        <w:t xml:space="preserve">83/18, 31/19, </w:t>
      </w:r>
      <w:r>
        <w:rPr>
          <w:rFonts w:ascii="Arial" w:hAnsi="Arial"/>
          <w:lang w:val="en-US"/>
        </w:rPr>
        <w:t>37/</w:t>
      </w:r>
      <w:r>
        <w:rPr>
          <w:rFonts w:ascii="Arial" w:hAnsi="Arial"/>
        </w:rPr>
        <w:t xml:space="preserve">19- др. Закон, </w:t>
      </w:r>
      <w:r>
        <w:rPr>
          <w:rFonts w:ascii="Arial" w:hAnsi="Arial"/>
          <w:lang w:val="zh-CN"/>
        </w:rPr>
        <w:t xml:space="preserve">09/20  52/21 </w:t>
      </w:r>
      <w:r>
        <w:rPr>
          <w:rFonts w:ascii="Arial" w:hAnsi="Arial"/>
          <w:lang w:val="sr-Latn-RS"/>
        </w:rPr>
        <w:t>i 62/23</w:t>
      </w:r>
      <w:r>
        <w:rPr>
          <w:rFonts w:ascii="Arial" w:hAnsi="Arial"/>
          <w:lang w:val="uz-Cyrl-UZ"/>
        </w:rPr>
        <w:t>) и одредби Правилника о садржини, начину и поступку израде и начину вршења контроле техничке документације према класи и намени објеката као:</w:t>
      </w:r>
    </w:p>
    <w:p>
      <w:pPr>
        <w:pStyle w:val="Normal"/>
        <w:spacing w:lineRule="auto" w:line="240"/>
        <w:jc w:val="center"/>
        <w:rPr>
          <w:rFonts w:ascii="Arial" w:hAnsi="Arial"/>
          <w:b/>
          <w:b/>
          <w:sz w:val="28"/>
          <w:szCs w:val="28"/>
        </w:rPr>
      </w:pPr>
      <w:r>
        <w:rPr>
          <w:rFonts w:ascii="Arial" w:hAnsi="Arial"/>
          <w:b/>
          <w:sz w:val="28"/>
          <w:szCs w:val="28"/>
        </w:rPr>
      </w:r>
    </w:p>
    <w:p>
      <w:pPr>
        <w:pStyle w:val="Normal"/>
        <w:spacing w:lineRule="auto" w:line="240"/>
        <w:jc w:val="center"/>
        <w:rPr>
          <w:rFonts w:ascii="Arial" w:hAnsi="Arial"/>
          <w:b/>
          <w:b/>
          <w:sz w:val="28"/>
          <w:szCs w:val="24"/>
          <w:lang w:val="uz-Cyrl-UZ"/>
        </w:rPr>
      </w:pPr>
      <w:r>
        <w:rPr>
          <w:rFonts w:ascii="Arial" w:hAnsi="Arial"/>
          <w:b/>
          <w:sz w:val="28"/>
          <w:szCs w:val="24"/>
          <w:lang w:val="uz-Cyrl-UZ"/>
        </w:rPr>
      </w:r>
    </w:p>
    <w:p>
      <w:pPr>
        <w:pStyle w:val="Normal"/>
        <w:spacing w:lineRule="auto" w:line="240"/>
        <w:jc w:val="center"/>
        <w:rPr>
          <w:b/>
          <w:b/>
          <w:szCs w:val="24"/>
          <w:lang w:val="uz-Cyrl-UZ"/>
        </w:rPr>
      </w:pPr>
      <w:r>
        <w:rPr>
          <w:rFonts w:ascii="Arial" w:hAnsi="Arial"/>
          <w:b/>
          <w:szCs w:val="24"/>
          <w:lang w:val="uz-Cyrl-UZ"/>
        </w:rPr>
        <w:t xml:space="preserve"> </w:t>
      </w:r>
      <w:r>
        <w:rPr>
          <w:rFonts w:ascii="Arial" w:hAnsi="Arial"/>
          <w:b/>
          <w:szCs w:val="24"/>
          <w:lang w:val="uz-Cyrl-UZ"/>
        </w:rPr>
        <w:t xml:space="preserve">О Д Г О В О Р Н И   П Р О Ј Е К Т А Н Т </w:t>
      </w:r>
    </w:p>
    <w:p>
      <w:pPr>
        <w:pStyle w:val="Normal"/>
        <w:spacing w:lineRule="auto" w:line="240"/>
        <w:jc w:val="center"/>
        <w:rPr>
          <w:rFonts w:ascii="Arial" w:hAnsi="Arial"/>
          <w:b/>
          <w:b/>
          <w:sz w:val="28"/>
          <w:szCs w:val="28"/>
        </w:rPr>
      </w:pPr>
      <w:r>
        <w:rPr>
          <w:rFonts w:ascii="Arial" w:hAnsi="Arial"/>
          <w:b/>
          <w:sz w:val="28"/>
          <w:szCs w:val="28"/>
        </w:rPr>
      </w:r>
    </w:p>
    <w:p>
      <w:pPr>
        <w:pStyle w:val="Normal"/>
        <w:spacing w:lineRule="auto" w:line="240"/>
        <w:jc w:val="center"/>
        <w:rPr>
          <w:rFonts w:ascii="Arial" w:hAnsi="Arial"/>
          <w:b/>
          <w:b/>
          <w:sz w:val="28"/>
          <w:szCs w:val="28"/>
        </w:rPr>
      </w:pPr>
      <w:r>
        <w:rPr>
          <w:rFonts w:ascii="Arial" w:hAnsi="Arial"/>
          <w:b/>
          <w:sz w:val="28"/>
          <w:szCs w:val="28"/>
        </w:rPr>
      </w:r>
    </w:p>
    <w:p>
      <w:pPr>
        <w:pStyle w:val="TextBody"/>
        <w:spacing w:lineRule="auto" w:line="276"/>
        <w:jc w:val="both"/>
        <w:rPr>
          <w:rFonts w:ascii="Arial" w:hAnsi="Arial"/>
        </w:rPr>
      </w:pPr>
      <w:r>
        <w:rPr>
          <w:rFonts w:ascii="Arial" w:hAnsi="Arial"/>
          <w:szCs w:val="24"/>
          <w:lang w:val="uz-Cyrl-UZ"/>
        </w:rPr>
        <w:t xml:space="preserve">за израду </w:t>
      </w:r>
      <w:r>
        <w:rPr>
          <w:rFonts w:ascii="Arial" w:hAnsi="Arial"/>
          <w:b/>
          <w:bCs/>
          <w:szCs w:val="24"/>
          <w:lang w:val="zh-CN"/>
        </w:rPr>
        <w:tab/>
      </w:r>
      <w:r>
        <w:rPr>
          <w:rFonts w:eastAsia="Times New Roman" w:cs="Times New Roman" w:ascii="Arial" w:hAnsi="Arial"/>
          <w:b/>
          <w:bCs/>
          <w:color w:val="00000A"/>
          <w:kern w:val="0"/>
          <w:sz w:val="24"/>
          <w:szCs w:val="20"/>
          <w:lang w:val="sr-RS" w:eastAsia="zh-CN" w:bidi="ar-SA"/>
        </w:rPr>
        <w:t>1</w:t>
      </w:r>
      <w:r>
        <w:rPr>
          <w:rFonts w:ascii="Arial" w:hAnsi="Arial"/>
          <w:b/>
          <w:bCs/>
          <w:szCs w:val="24"/>
          <w:lang w:val="zh-CN"/>
        </w:rPr>
        <w:t>- Пројекат инжењерског објекта</w:t>
      </w:r>
      <w:r>
        <w:rPr>
          <w:rFonts w:ascii="Arial" w:hAnsi="Arial"/>
          <w:b/>
          <w:bCs/>
          <w:color w:val="000000"/>
          <w:szCs w:val="24"/>
          <w:lang w:val="zh-CN"/>
        </w:rPr>
        <w:t>,</w:t>
      </w:r>
      <w:r>
        <w:rPr>
          <w:rFonts w:ascii="Arial" w:hAnsi="Arial"/>
          <w:szCs w:val="24"/>
        </w:rPr>
        <w:t xml:space="preserve"> који је део Идејног решења за </w:t>
      </w:r>
      <w:r>
        <w:rPr>
          <w:rFonts w:ascii="Arial" w:hAnsi="Arial"/>
          <w:b w:val="false"/>
          <w:bCs w:val="false"/>
          <w:szCs w:val="24"/>
        </w:rPr>
        <w:t>и</w:t>
      </w:r>
      <w:r>
        <w:rPr>
          <w:rFonts w:ascii="Arial" w:hAnsi="Arial"/>
          <w:b w:val="false"/>
          <w:bCs w:val="false"/>
          <w:szCs w:val="24"/>
          <w:lang w:val="zh-CN" w:eastAsia="en-US"/>
        </w:rPr>
        <w:t xml:space="preserve"> </w:t>
      </w:r>
      <w:r>
        <w:rPr>
          <w:rFonts w:eastAsia="Times New Roman" w:cs="Arial" w:ascii="Arial" w:hAnsi="Arial"/>
          <w:b w:val="false"/>
          <w:bCs w:val="false"/>
          <w:i w:val="false"/>
          <w:strike w:val="false"/>
          <w:dstrike w:val="false"/>
          <w:color w:val="000000"/>
          <w:sz w:val="24"/>
          <w:szCs w:val="24"/>
          <w:u w:val="none"/>
          <w:lang w:val="sr-RS" w:eastAsia="en-US"/>
        </w:rPr>
        <w:t>Кр</w:t>
      </w:r>
      <w:r>
        <w:rPr>
          <w:rFonts w:eastAsia="Times New Roman" w:cs="Arial" w:ascii="Arial" w:hAnsi="Arial"/>
          <w:b w:val="false"/>
          <w:bCs w:val="false"/>
          <w:i w:val="false"/>
          <w:strike w:val="false"/>
          <w:dstrike w:val="false"/>
          <w:color w:val="000000"/>
          <w:sz w:val="24"/>
          <w:szCs w:val="24"/>
          <w:u w:val="none"/>
          <w:lang w:val="sr-Latn-RS" w:eastAsia="en-US"/>
        </w:rPr>
        <w:t>уужна</w:t>
      </w:r>
      <w:r>
        <w:rPr>
          <w:rFonts w:ascii="Arial" w:hAnsi="Arial"/>
          <w:b w:val="false"/>
          <w:bCs w:val="false"/>
          <w:i w:val="false"/>
          <w:strike w:val="false"/>
          <w:dstrike w:val="false"/>
          <w:color w:val="000000"/>
          <w:sz w:val="24"/>
          <w:szCs w:val="24"/>
          <w:u w:val="none"/>
          <w:lang w:val="zh-CN" w:eastAsia="en-US"/>
        </w:rPr>
        <w:t xml:space="preserve"> раскрсница са приступним путевима</w:t>
      </w:r>
      <w:r>
        <w:rPr>
          <w:rFonts w:ascii="Arial" w:hAnsi="Arial"/>
          <w:b w:val="false"/>
          <w:bCs w:val="false"/>
          <w:i w:val="false"/>
          <w:strike w:val="false"/>
          <w:dstrike w:val="false"/>
          <w:color w:val="000000"/>
          <w:sz w:val="24"/>
          <w:szCs w:val="24"/>
          <w:u w:val="none"/>
          <w:lang w:val="sr-RS" w:eastAsia="en-US"/>
        </w:rPr>
        <w:t xml:space="preserve"> и инфраструктуром  </w:t>
      </w:r>
      <w:r>
        <w:rPr>
          <w:rFonts w:ascii="Arial" w:hAnsi="Arial"/>
          <w:b w:val="false"/>
          <w:bCs w:val="false"/>
          <w:i w:val="false"/>
          <w:strike w:val="false"/>
          <w:dstrike w:val="false"/>
          <w:color w:val="000000"/>
          <w:sz w:val="24"/>
          <w:szCs w:val="24"/>
          <w:u w:val="none"/>
          <w:lang w:val="zh-CN" w:eastAsia="en-US"/>
        </w:rPr>
        <w:t>на државном путу IIA реда број 102 у Сенти  на К.П.20632, 8286, 8287/1, 15758/1, 15757/3</w:t>
      </w:r>
      <w:r>
        <w:rPr>
          <w:rFonts w:ascii="Arial" w:hAnsi="Arial"/>
          <w:b w:val="false"/>
          <w:bCs w:val="false"/>
          <w:i w:val="false"/>
          <w:strike w:val="false"/>
          <w:dstrike w:val="false"/>
          <w:color w:val="000000"/>
          <w:sz w:val="24"/>
          <w:szCs w:val="24"/>
          <w:u w:val="none"/>
          <w:lang w:val="sr-RS" w:eastAsia="en-US"/>
        </w:rPr>
        <w:t xml:space="preserve"> и 15757/2  </w:t>
      </w:r>
      <w:r>
        <w:rPr>
          <w:rFonts w:ascii="Arial" w:hAnsi="Arial"/>
          <w:b w:val="false"/>
          <w:bCs w:val="false"/>
          <w:i w:val="false"/>
          <w:strike w:val="false"/>
          <w:dstrike w:val="false"/>
          <w:color w:val="000000"/>
          <w:sz w:val="24"/>
          <w:szCs w:val="24"/>
          <w:u w:val="none"/>
          <w:lang w:val="zh-CN" w:eastAsia="en-US"/>
        </w:rPr>
        <w:t xml:space="preserve">К.О. Сента </w:t>
      </w:r>
      <w:r>
        <w:rPr>
          <w:rFonts w:ascii="Arial" w:hAnsi="Arial"/>
          <w:b w:val="false"/>
          <w:bCs w:val="false"/>
          <w:lang w:val="uz-Latn-UZ"/>
        </w:rPr>
        <w:t>одређује се:</w:t>
      </w:r>
    </w:p>
    <w:p>
      <w:pPr>
        <w:pStyle w:val="TextBody"/>
        <w:rPr>
          <w:lang w:val="uz-Latn-UZ"/>
        </w:rPr>
      </w:pPr>
      <w:r>
        <w:rPr>
          <w:lang w:val="uz-Latn-UZ"/>
        </w:rPr>
      </w:r>
    </w:p>
    <w:p>
      <w:pPr>
        <w:pStyle w:val="Normal"/>
        <w:spacing w:lineRule="auto" w:line="240"/>
        <w:jc w:val="center"/>
        <w:rPr>
          <w:b/>
          <w:b/>
          <w:bCs/>
        </w:rPr>
      </w:pPr>
      <w:r>
        <w:rPr>
          <w:rFonts w:cs="Times New Roman" w:ascii="Arial" w:hAnsi="Arial"/>
          <w:b/>
          <w:bCs/>
          <w:color w:val="000000"/>
          <w:szCs w:val="24"/>
          <w:lang w:val="zh-CN"/>
        </w:rPr>
        <w:t>Божица Тодоровић, дипл. инж. грађ.</w:t>
      </w:r>
      <w:r>
        <w:rPr>
          <w:rFonts w:ascii="Arial" w:hAnsi="Arial"/>
          <w:b/>
          <w:bCs/>
          <w:szCs w:val="24"/>
          <w:lang w:val="zh-CN"/>
        </w:rPr>
        <w:t xml:space="preserve"> .........................................</w:t>
      </w:r>
      <w:r>
        <w:rPr>
          <w:rFonts w:cs="Arial" w:ascii="Arial" w:hAnsi="Arial"/>
          <w:b/>
          <w:bCs/>
          <w:color w:val="00000A"/>
          <w:szCs w:val="24"/>
          <w:lang w:val="zh-CN" w:eastAsia="en-US"/>
        </w:rPr>
        <w:t>315 С124 05</w:t>
      </w:r>
    </w:p>
    <w:p>
      <w:pPr>
        <w:pStyle w:val="Normal"/>
        <w:tabs>
          <w:tab w:val="clear" w:pos="709"/>
          <w:tab w:val="left" w:pos="3686" w:leader="none"/>
          <w:tab w:val="left" w:pos="3888" w:leader="none"/>
        </w:tabs>
        <w:spacing w:lineRule="auto" w:line="240"/>
        <w:rPr>
          <w:rFonts w:ascii="Arial" w:hAnsi="Arial"/>
          <w:szCs w:val="24"/>
          <w:lang w:val="uz-Cyrl-UZ"/>
        </w:rPr>
      </w:pPr>
      <w:r>
        <w:rPr>
          <w:rFonts w:ascii="Arial" w:hAnsi="Arial"/>
          <w:szCs w:val="24"/>
          <w:lang w:val="uz-Cyrl-UZ"/>
        </w:rPr>
      </w:r>
    </w:p>
    <w:p>
      <w:pPr>
        <w:pStyle w:val="Normal"/>
        <w:tabs>
          <w:tab w:val="clear" w:pos="709"/>
          <w:tab w:val="left" w:pos="3686" w:leader="none"/>
          <w:tab w:val="left" w:pos="3888" w:leader="none"/>
        </w:tabs>
        <w:spacing w:lineRule="auto" w:line="240"/>
        <w:rPr>
          <w:rFonts w:ascii="Arial" w:hAnsi="Arial"/>
          <w:color w:val="A6A6A6"/>
          <w:szCs w:val="24"/>
        </w:rPr>
      </w:pPr>
      <w:r>
        <w:rPr>
          <w:rFonts w:ascii="Arial" w:hAnsi="Arial"/>
          <w:color w:val="A6A6A6"/>
          <w:szCs w:val="24"/>
        </w:rPr>
      </w:r>
    </w:p>
    <w:p>
      <w:pPr>
        <w:pStyle w:val="Normal"/>
        <w:tabs>
          <w:tab w:val="clear" w:pos="709"/>
          <w:tab w:val="left" w:pos="3686" w:leader="none"/>
          <w:tab w:val="left" w:pos="3888" w:leader="none"/>
        </w:tabs>
        <w:spacing w:lineRule="auto" w:line="240"/>
        <w:ind w:left="3686" w:hanging="3686"/>
        <w:rPr>
          <w:rFonts w:ascii="Arial" w:hAnsi="Arial"/>
        </w:rPr>
      </w:pPr>
      <w:r>
        <w:rPr>
          <w:rFonts w:ascii="Arial" w:hAnsi="Arial"/>
          <w:szCs w:val="24"/>
        </w:rPr>
        <w:t>Пројектант:</w:t>
        <w:tab/>
      </w:r>
      <w:r>
        <w:rPr>
          <w:rFonts w:ascii="Arial" w:hAnsi="Arial"/>
          <w:color w:val="000000"/>
          <w:szCs w:val="24"/>
          <w:lang w:val="en-US"/>
        </w:rPr>
        <w:t>“</w:t>
      </w:r>
      <w:r>
        <w:rPr>
          <w:rFonts w:ascii="Arial" w:hAnsi="Arial"/>
          <w:color w:val="000000"/>
          <w:szCs w:val="24"/>
        </w:rPr>
        <w:t>Andzor Еngineering</w:t>
      </w:r>
      <w:r>
        <w:rPr>
          <w:rFonts w:ascii="Arial" w:hAnsi="Arial"/>
          <w:color w:val="000000"/>
          <w:szCs w:val="24"/>
          <w:lang w:val="en-US"/>
        </w:rPr>
        <w:t xml:space="preserve">” </w:t>
      </w:r>
      <w:r>
        <w:rPr>
          <w:rFonts w:ascii="Arial" w:hAnsi="Arial"/>
          <w:color w:val="000000"/>
          <w:szCs w:val="24"/>
        </w:rPr>
        <w:t xml:space="preserve">д.о.о. </w:t>
      </w:r>
    </w:p>
    <w:p>
      <w:pPr>
        <w:pStyle w:val="Normal"/>
        <w:tabs>
          <w:tab w:val="clear" w:pos="709"/>
          <w:tab w:val="left" w:pos="3686" w:leader="none"/>
          <w:tab w:val="left" w:pos="3888" w:leader="none"/>
        </w:tabs>
        <w:spacing w:lineRule="auto" w:line="240"/>
        <w:ind w:left="3686" w:hanging="3686"/>
        <w:rPr>
          <w:rFonts w:ascii="Arial" w:hAnsi="Arial"/>
        </w:rPr>
      </w:pPr>
      <w:r>
        <w:rPr>
          <w:rFonts w:ascii="Arial" w:hAnsi="Arial"/>
          <w:color w:val="000000"/>
          <w:szCs w:val="24"/>
        </w:rPr>
        <w:tab/>
        <w:t>Иве Андрића 13, 21000 Нови Сад</w:t>
      </w:r>
    </w:p>
    <w:p>
      <w:pPr>
        <w:pStyle w:val="Normal"/>
        <w:tabs>
          <w:tab w:val="clear" w:pos="709"/>
          <w:tab w:val="left" w:pos="3686" w:leader="none"/>
          <w:tab w:val="left" w:pos="3888" w:leader="none"/>
        </w:tabs>
        <w:spacing w:lineRule="auto" w:line="240"/>
        <w:ind w:hanging="0"/>
        <w:rPr/>
      </w:pPr>
      <w:r>
        <w:rPr>
          <w:rFonts w:ascii="Arial" w:hAnsi="Arial"/>
          <w:szCs w:val="24"/>
        </w:rPr>
        <w:t>Одговорно лице/заступник:</w:t>
      </w:r>
      <w:r>
        <w:rPr>
          <w:rFonts w:ascii="Arial" w:hAnsi="Arial"/>
          <w:b/>
          <w:szCs w:val="24"/>
        </w:rPr>
        <w:t xml:space="preserve"> </w:t>
        <w:tab/>
      </w:r>
      <w:r>
        <w:rPr>
          <w:rFonts w:ascii="Arial" w:hAnsi="Arial"/>
          <w:b/>
          <w:color w:val="000000"/>
          <w:szCs w:val="24"/>
        </w:rPr>
        <w:t>Зоран Вукадиновић</w:t>
      </w:r>
      <w:r>
        <w:rPr>
          <w:rFonts w:ascii="Arial" w:hAnsi="Arial"/>
          <w:b/>
          <w:bCs/>
          <w:szCs w:val="24"/>
        </w:rPr>
        <w:t>, директор</w:t>
      </w:r>
    </w:p>
    <w:p>
      <w:pPr>
        <w:pStyle w:val="Standard"/>
        <w:tabs>
          <w:tab w:val="clear" w:pos="709"/>
          <w:tab w:val="left" w:pos="3686" w:leader="none"/>
          <w:tab w:val="left" w:pos="3888" w:leader="none"/>
          <w:tab w:val="center" w:pos="4153" w:leader="none"/>
          <w:tab w:val="right" w:pos="8306" w:leader="none"/>
        </w:tabs>
        <w:spacing w:lineRule="atLeast" w:line="100"/>
        <w:ind w:hanging="0"/>
        <w:jc w:val="both"/>
        <w:rPr>
          <w:rFonts w:ascii="Arial" w:hAnsi="Arial" w:eastAsia="Times New Roman" w:cs="Times New Roman"/>
          <w:b/>
          <w:b/>
          <w:bCs/>
          <w:color w:val="000000"/>
          <w:sz w:val="24"/>
          <w:szCs w:val="24"/>
          <w:lang w:val="zh-CN"/>
        </w:rPr>
      </w:pPr>
      <w:r>
        <w:rPr>
          <w:rFonts w:eastAsia="Times New Roman" w:cs="Times New Roman" w:ascii="Arial" w:hAnsi="Arial"/>
          <w:b/>
          <w:bCs/>
          <w:color w:val="000000"/>
          <w:sz w:val="24"/>
          <w:szCs w:val="24"/>
          <w:lang w:val="zh-CN"/>
        </w:rPr>
      </w:r>
    </w:p>
    <w:p>
      <w:pPr>
        <w:pStyle w:val="Normal"/>
        <w:tabs>
          <w:tab w:val="clear" w:pos="709"/>
          <w:tab w:val="left" w:pos="3686" w:leader="none"/>
          <w:tab w:val="left" w:pos="3888" w:leader="none"/>
        </w:tabs>
        <w:spacing w:lineRule="auto" w:line="240"/>
        <w:ind w:hanging="0"/>
        <w:rPr/>
      </w:pPr>
      <w:r>
        <w:drawing>
          <wp:anchor behindDoc="1" distT="0" distB="0" distL="0" distR="0" simplePos="0" locked="0" layoutInCell="0" allowOverlap="1" relativeHeight="4">
            <wp:simplePos x="0" y="0"/>
            <wp:positionH relativeFrom="column">
              <wp:posOffset>1945005</wp:posOffset>
            </wp:positionH>
            <wp:positionV relativeFrom="paragraph">
              <wp:posOffset>63500</wp:posOffset>
            </wp:positionV>
            <wp:extent cx="1624330" cy="1183005"/>
            <wp:effectExtent l="0" t="0" r="0" b="0"/>
            <wp:wrapNone/>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3"/>
                    <a:srcRect l="-396" t="-540" r="-396" b="-540"/>
                    <a:stretch>
                      <a:fillRect/>
                    </a:stretch>
                  </pic:blipFill>
                  <pic:spPr bwMode="auto">
                    <a:xfrm>
                      <a:off x="0" y="0"/>
                      <a:ext cx="1624330" cy="1183005"/>
                    </a:xfrm>
                    <a:prstGeom prst="rect">
                      <a:avLst/>
                    </a:prstGeom>
                  </pic:spPr>
                </pic:pic>
              </a:graphicData>
            </a:graphic>
          </wp:anchor>
        </w:drawing>
      </w:r>
      <w:r>
        <w:rPr>
          <w:rFonts w:ascii="Arial" w:hAnsi="Arial"/>
          <w:szCs w:val="24"/>
        </w:rPr>
        <w:t>Потпис:</w:t>
      </w:r>
    </w:p>
    <w:p>
      <w:pPr>
        <w:pStyle w:val="Normal"/>
        <w:tabs>
          <w:tab w:val="clear" w:pos="709"/>
          <w:tab w:val="left" w:pos="3686" w:leader="none"/>
          <w:tab w:val="left" w:pos="3888" w:leader="none"/>
        </w:tabs>
        <w:spacing w:lineRule="auto" w:line="240"/>
        <w:ind w:left="3686" w:hanging="3686"/>
        <w:rPr>
          <w:rFonts w:ascii="Arial" w:hAnsi="Arial"/>
          <w:szCs w:val="24"/>
          <w:lang w:val="en-US" w:eastAsia="en-US"/>
        </w:rPr>
      </w:pPr>
      <w:r>
        <w:rPr>
          <w:rFonts w:ascii="Arial" w:hAnsi="Arial"/>
          <w:szCs w:val="24"/>
          <w:lang w:val="en-US" w:eastAsia="en-US"/>
        </w:rPr>
      </w:r>
    </w:p>
    <w:p>
      <w:pPr>
        <w:pStyle w:val="Normal"/>
        <w:tabs>
          <w:tab w:val="clear" w:pos="709"/>
          <w:tab w:val="left" w:pos="3686" w:leader="none"/>
          <w:tab w:val="left" w:pos="3888" w:leader="none"/>
        </w:tabs>
        <w:spacing w:lineRule="auto" w:line="240"/>
        <w:ind w:left="3686" w:hanging="3686"/>
        <w:rPr>
          <w:rFonts w:ascii="Arial" w:hAnsi="Arial"/>
          <w:b/>
          <w:b/>
          <w:sz w:val="28"/>
          <w:szCs w:val="28"/>
          <w:lang w:val="en-US" w:eastAsia="en-US"/>
        </w:rPr>
      </w:pPr>
      <w:r>
        <w:rPr>
          <w:rFonts w:ascii="Arial" w:hAnsi="Arial"/>
          <w:b/>
          <w:sz w:val="28"/>
          <w:szCs w:val="28"/>
          <w:lang w:val="en-US" w:eastAsia="en-US"/>
        </w:rPr>
      </w:r>
    </w:p>
    <w:p>
      <w:pPr>
        <w:pStyle w:val="Normal"/>
        <w:spacing w:lineRule="auto" w:line="240"/>
        <w:rPr>
          <w:rFonts w:ascii="Arial" w:hAnsi="Arial"/>
          <w:b/>
          <w:b/>
          <w:sz w:val="28"/>
          <w:szCs w:val="28"/>
        </w:rPr>
      </w:pPr>
      <w:r>
        <w:rPr>
          <w:rFonts w:ascii="Arial" w:hAnsi="Arial"/>
          <w:b/>
          <w:sz w:val="28"/>
          <w:szCs w:val="28"/>
        </w:rPr>
      </w:r>
    </w:p>
    <w:p>
      <w:pPr>
        <w:pStyle w:val="Normal"/>
        <w:spacing w:lineRule="auto" w:line="240"/>
        <w:rPr>
          <w:rFonts w:ascii="Arial" w:hAnsi="Arial"/>
        </w:rPr>
      </w:pPr>
      <w:r>
        <w:rPr>
          <w:rFonts w:ascii="Arial" w:hAnsi="Arial"/>
          <w:color w:val="A6A6A6"/>
          <w:szCs w:val="24"/>
        </w:rPr>
        <w:br/>
      </w:r>
    </w:p>
    <w:p>
      <w:pPr>
        <w:pStyle w:val="Normal"/>
        <w:spacing w:lineRule="auto" w:line="240"/>
        <w:rPr>
          <w:rFonts w:ascii="Arial" w:hAnsi="Arial"/>
        </w:rPr>
      </w:pPr>
      <w:r>
        <w:rPr>
          <w:rFonts w:ascii="Arial" w:hAnsi="Arial"/>
          <w:color w:val="A6A6A6"/>
          <w:szCs w:val="24"/>
        </w:rPr>
        <w:br/>
      </w:r>
    </w:p>
    <w:p>
      <w:pPr>
        <w:pStyle w:val="Normal"/>
        <w:spacing w:lineRule="auto" w:line="240"/>
        <w:rPr>
          <w:rFonts w:ascii="Arial" w:hAnsi="Arial"/>
        </w:rPr>
      </w:pPr>
      <w:r>
        <w:rPr>
          <w:rFonts w:ascii="Arial" w:hAnsi="Arial"/>
          <w:color w:val="A6A6A6"/>
          <w:szCs w:val="24"/>
        </w:rPr>
        <w:br/>
      </w:r>
    </w:p>
    <w:p>
      <w:pPr>
        <w:pStyle w:val="Normal"/>
        <w:spacing w:lineRule="auto" w:line="240"/>
        <w:rPr>
          <w:rFonts w:ascii="Arial" w:hAnsi="Arial"/>
        </w:rPr>
      </w:pPr>
      <w:r>
        <w:rPr>
          <w:rFonts w:ascii="Arial" w:hAnsi="Arial"/>
        </w:rPr>
      </w:r>
    </w:p>
    <w:p>
      <w:pPr>
        <w:pStyle w:val="Normal"/>
        <w:spacing w:lineRule="auto" w:line="240"/>
        <w:rPr>
          <w:rFonts w:ascii="Arial" w:hAnsi="Arial"/>
        </w:rPr>
      </w:pPr>
      <w:r>
        <w:rPr>
          <w:rFonts w:ascii="Arial" w:hAnsi="Arial"/>
        </w:rPr>
      </w:r>
    </w:p>
    <w:p>
      <w:pPr>
        <w:pStyle w:val="Normal"/>
        <w:spacing w:lineRule="auto" w:line="240"/>
        <w:rPr>
          <w:rFonts w:ascii="Arial" w:hAnsi="Arial"/>
        </w:rPr>
      </w:pPr>
      <w:r>
        <w:rPr>
          <w:rFonts w:ascii="Arial" w:hAnsi="Arial"/>
        </w:rPr>
      </w:r>
    </w:p>
    <w:p>
      <w:pPr>
        <w:pStyle w:val="Normal"/>
        <w:spacing w:lineRule="auto" w:line="240"/>
        <w:rPr>
          <w:rFonts w:ascii="Arial" w:hAnsi="Arial"/>
        </w:rPr>
      </w:pPr>
      <w:r>
        <w:rPr>
          <w:rFonts w:ascii="Arial" w:hAnsi="Arial"/>
        </w:rPr>
      </w:r>
    </w:p>
    <w:p>
      <w:pPr>
        <w:pStyle w:val="Normal"/>
        <w:spacing w:lineRule="auto" w:line="240"/>
        <w:rPr>
          <w:rFonts w:ascii="Arial" w:hAnsi="Arial"/>
        </w:rPr>
      </w:pPr>
      <w:r>
        <w:rPr>
          <w:rFonts w:ascii="Arial" w:hAnsi="Arial"/>
        </w:rPr>
      </w:r>
    </w:p>
    <w:p>
      <w:pPr>
        <w:pStyle w:val="Normal"/>
        <w:spacing w:lineRule="auto" w:line="240"/>
        <w:rPr>
          <w:rFonts w:ascii="Arial" w:hAnsi="Arial"/>
        </w:rPr>
      </w:pPr>
      <w:r>
        <w:rPr>
          <w:rFonts w:ascii="Arial" w:hAnsi="Arial"/>
        </w:rPr>
      </w:r>
    </w:p>
    <w:p>
      <w:pPr>
        <w:pStyle w:val="Normal"/>
        <w:spacing w:lineRule="auto" w:line="240"/>
        <w:rPr>
          <w:rFonts w:ascii="Arial" w:hAnsi="Arial"/>
        </w:rPr>
      </w:pPr>
      <w:r>
        <w:rPr>
          <w:rFonts w:ascii="Arial" w:hAnsi="Arial"/>
        </w:rPr>
      </w:r>
    </w:p>
    <w:p>
      <w:pPr>
        <w:pStyle w:val="Normal"/>
        <w:spacing w:lineRule="auto" w:line="240"/>
        <w:rPr>
          <w:rFonts w:ascii="Arial" w:hAnsi="Arial"/>
        </w:rPr>
      </w:pPr>
      <w:r>
        <w:rPr>
          <w:rFonts w:ascii="Arial" w:hAnsi="Arial"/>
        </w:rPr>
      </w:r>
    </w:p>
    <w:p>
      <w:pPr>
        <w:pStyle w:val="Normal"/>
        <w:spacing w:lineRule="auto" w:line="240"/>
        <w:rPr>
          <w:rFonts w:ascii="Arial" w:hAnsi="Arial"/>
        </w:rPr>
      </w:pPr>
      <w:r>
        <w:rPr>
          <w:rFonts w:ascii="Arial" w:hAnsi="Arial"/>
        </w:rPr>
      </w:r>
    </w:p>
    <w:p>
      <w:pPr>
        <w:pStyle w:val="Normal"/>
        <w:spacing w:lineRule="auto" w:line="240"/>
        <w:rPr>
          <w:rFonts w:ascii="Arial" w:hAnsi="Arial"/>
        </w:rPr>
      </w:pPr>
      <w:r>
        <w:rPr>
          <w:rFonts w:ascii="Arial" w:hAnsi="Arial"/>
        </w:rPr>
      </w:r>
    </w:p>
    <w:p>
      <w:pPr>
        <w:pStyle w:val="Normal"/>
        <w:spacing w:lineRule="auto" w:line="240"/>
        <w:rPr>
          <w:rFonts w:ascii="Arial" w:hAnsi="Arial"/>
        </w:rPr>
      </w:pPr>
      <w:r>
        <w:rPr>
          <w:rFonts w:ascii="Arial" w:hAnsi="Arial"/>
        </w:rPr>
      </w:r>
    </w:p>
    <w:p>
      <w:pPr>
        <w:pStyle w:val="Normal"/>
        <w:spacing w:lineRule="auto" w:line="240"/>
        <w:rPr>
          <w:rFonts w:ascii="Arial" w:hAnsi="Arial"/>
        </w:rPr>
      </w:pPr>
      <w:r>
        <w:rPr>
          <w:rFonts w:ascii="Arial" w:hAnsi="Arial"/>
        </w:rPr>
      </w:r>
    </w:p>
    <w:p>
      <w:pPr>
        <w:pStyle w:val="Normal"/>
        <w:spacing w:lineRule="auto" w:line="240"/>
        <w:rPr>
          <w:rFonts w:ascii="Arial" w:hAnsi="Arial"/>
        </w:rPr>
      </w:pPr>
      <w:r>
        <w:rPr>
          <w:rFonts w:ascii="Arial" w:hAnsi="Arial"/>
        </w:rPr>
      </w:r>
    </w:p>
    <w:p>
      <w:pPr>
        <w:pStyle w:val="Normal"/>
        <w:spacing w:lineRule="auto" w:line="240"/>
        <w:rPr>
          <w:rFonts w:ascii="Arial" w:hAnsi="Arial"/>
        </w:rPr>
      </w:pPr>
      <w:r>
        <w:rPr>
          <w:rFonts w:ascii="Arial" w:hAnsi="Arial"/>
        </w:rPr>
      </w:r>
    </w:p>
    <w:p>
      <w:pPr>
        <w:pStyle w:val="CM5"/>
        <w:jc w:val="both"/>
        <w:rPr>
          <w:rFonts w:ascii="Arial" w:hAnsi="Arial" w:cs="Times New Roman"/>
          <w:color w:val="000000"/>
          <w:lang w:val="sl-SI"/>
        </w:rPr>
      </w:pPr>
      <w:r>
        <w:rPr>
          <w:rFonts w:cs="Times New Roman" w:ascii="Arial" w:hAnsi="Arial"/>
          <w:color w:val="000000"/>
          <w:lang w:val="sl-SI"/>
        </w:rPr>
      </w:r>
    </w:p>
    <w:p>
      <w:pPr>
        <w:pStyle w:val="CM5"/>
        <w:jc w:val="both"/>
        <w:rPr/>
      </w:pPr>
      <w:r>
        <w:rPr>
          <w:rFonts w:cs="Times New Roman" w:ascii="Arial" w:hAnsi="Arial"/>
          <w:color w:val="000000"/>
          <w:lang w:val="sl-SI"/>
        </w:rPr>
        <w:t>Број техничке документације:</w:t>
      </w:r>
      <w:r>
        <w:rPr>
          <w:rFonts w:cs="Times New Roman" w:ascii="Arial" w:hAnsi="Arial"/>
          <w:color w:val="FF0000"/>
          <w:lang w:val="sl-SI"/>
        </w:rPr>
        <w:tab/>
      </w:r>
      <w:r>
        <w:rPr>
          <w:rFonts w:eastAsia="Times New Roman" w:cs="Arial" w:ascii="Arial" w:hAnsi="Arial"/>
          <w:b/>
          <w:bCs/>
          <w:color w:val="000000"/>
          <w:sz w:val="24"/>
          <w:szCs w:val="24"/>
          <w:lang w:val="zh-CN" w:eastAsia="en-US"/>
        </w:rPr>
        <w:t>ИДР-1362-</w:t>
      </w:r>
      <w:r>
        <w:rPr>
          <w:rFonts w:eastAsia="Times New Roman" w:cs="Arial" w:ascii="Arial" w:hAnsi="Arial"/>
          <w:b/>
          <w:bCs/>
          <w:color w:val="000000"/>
          <w:sz w:val="24"/>
          <w:szCs w:val="24"/>
          <w:lang w:val="sr-RS" w:eastAsia="en-US"/>
        </w:rPr>
        <w:t>23</w:t>
      </w:r>
    </w:p>
    <w:p>
      <w:pPr>
        <w:pStyle w:val="CM5"/>
        <w:jc w:val="both"/>
        <w:rPr/>
      </w:pPr>
      <w:r>
        <w:rPr>
          <w:rFonts w:eastAsia="Times New Roman" w:cs="Arial" w:ascii="Arial" w:hAnsi="Arial"/>
          <w:b w:val="false"/>
          <w:bCs w:val="false"/>
          <w:color w:val="000000"/>
          <w:sz w:val="24"/>
          <w:szCs w:val="24"/>
          <w:lang w:val="zh-CN" w:eastAsia="en-US"/>
        </w:rPr>
        <w:t>Место и датум:</w:t>
      </w:r>
      <w:r>
        <w:rPr>
          <w:rFonts w:eastAsia="Times New Roman" w:cs="Arial" w:ascii="Arial" w:hAnsi="Arial"/>
          <w:b/>
          <w:bCs/>
          <w:color w:val="000000"/>
          <w:sz w:val="24"/>
          <w:szCs w:val="24"/>
          <w:lang w:val="zh-CN" w:eastAsia="en-US"/>
        </w:rPr>
        <w:tab/>
        <w:tab/>
        <w:tab/>
        <w:t>Нови Сад,</w:t>
      </w:r>
      <w:r>
        <w:rPr>
          <w:rFonts w:eastAsia="Times New Roman" w:cs="Arial" w:ascii="Arial" w:hAnsi="Arial"/>
          <w:b/>
          <w:bCs/>
          <w:color w:val="000000"/>
          <w:sz w:val="24"/>
          <w:szCs w:val="24"/>
          <w:lang w:val="sr-RS" w:eastAsia="en-US"/>
        </w:rPr>
        <w:t xml:space="preserve"> </w:t>
      </w:r>
      <w:r>
        <w:rPr>
          <w:rFonts w:eastAsia="Times New Roman" w:cs="Arial" w:ascii="Arial" w:hAnsi="Arial"/>
          <w:b/>
          <w:bCs/>
          <w:color w:val="000000"/>
          <w:kern w:val="0"/>
          <w:sz w:val="24"/>
          <w:szCs w:val="24"/>
          <w:lang w:val="sr-RS" w:eastAsia="en-US" w:bidi="ar-SA"/>
        </w:rPr>
        <w:t>септембар</w:t>
      </w:r>
      <w:r>
        <w:rPr>
          <w:rFonts w:eastAsia="Times New Roman" w:cs="Arial" w:ascii="Arial" w:hAnsi="Arial"/>
          <w:b/>
          <w:bCs/>
          <w:color w:val="000000"/>
          <w:sz w:val="24"/>
          <w:szCs w:val="24"/>
          <w:lang w:val="zh-CN" w:eastAsia="en-US"/>
        </w:rPr>
        <w:t xml:space="preserve"> 2023. године</w:t>
      </w:r>
    </w:p>
    <w:p>
      <w:pPr>
        <w:pStyle w:val="Normal"/>
        <w:spacing w:lineRule="auto" w:line="240"/>
        <w:jc w:val="both"/>
        <w:rPr/>
      </w:pPr>
      <w:r>
        <w:rPr>
          <w:rFonts w:ascii="Arial" w:hAnsi="Arial"/>
          <w:b/>
          <w:bCs/>
          <w:color w:val="000000"/>
          <w:szCs w:val="24"/>
          <w:lang w:val="zh-CN"/>
        </w:rPr>
        <w:t>1</w:t>
      </w:r>
      <w:r>
        <w:rPr>
          <w:rFonts w:ascii="Arial" w:hAnsi="Arial"/>
          <w:b/>
          <w:bCs/>
          <w:color w:val="000000"/>
          <w:szCs w:val="24"/>
        </w:rPr>
        <w:t>.4. ИЗЈАВА ОДГОВОРН</w:t>
      </w:r>
      <w:r>
        <w:rPr>
          <w:rFonts w:ascii="Arial" w:hAnsi="Arial"/>
          <w:b/>
          <w:bCs/>
          <w:color w:val="000000"/>
          <w:szCs w:val="24"/>
          <w:lang w:val="zh-CN"/>
        </w:rPr>
        <w:t>ОГ</w:t>
      </w:r>
      <w:r>
        <w:rPr>
          <w:rFonts w:ascii="Arial" w:hAnsi="Arial"/>
          <w:b/>
          <w:bCs/>
          <w:color w:val="000000"/>
          <w:szCs w:val="24"/>
        </w:rPr>
        <w:t xml:space="preserve"> ПРОЈЕКТАНТА ПРОЈЕКТА </w:t>
      </w:r>
      <w:r>
        <w:rPr>
          <w:rFonts w:ascii="Arial" w:hAnsi="Arial"/>
          <w:b/>
          <w:bCs/>
          <w:color w:val="000000"/>
          <w:szCs w:val="24"/>
          <w:lang w:val="zh-CN"/>
        </w:rPr>
        <w:t>САОБРАЋАЈНИЦЕ</w:t>
      </w:r>
    </w:p>
    <w:p>
      <w:pPr>
        <w:pStyle w:val="Normal"/>
        <w:spacing w:lineRule="auto" w:line="276"/>
        <w:jc w:val="both"/>
        <w:rPr/>
      </w:pPr>
      <w:r>
        <w:rPr>
          <w:rFonts w:ascii="Arial" w:hAnsi="Arial"/>
          <w:color w:val="000000"/>
          <w:szCs w:val="24"/>
        </w:rPr>
        <w:br/>
      </w:r>
      <w:r>
        <w:rPr>
          <w:rFonts w:ascii="Arial" w:hAnsi="Arial"/>
          <w:color w:val="auto"/>
          <w:szCs w:val="24"/>
        </w:rPr>
        <w:t xml:space="preserve">Одговорни пројектант </w:t>
        <w:tab/>
      </w:r>
      <w:r>
        <w:rPr>
          <w:rFonts w:eastAsia="Times New Roman" w:cs="Times New Roman" w:ascii="Arial" w:hAnsi="Arial"/>
          <w:b/>
          <w:bCs/>
          <w:color w:val="00000A"/>
          <w:kern w:val="0"/>
          <w:sz w:val="24"/>
          <w:szCs w:val="20"/>
          <w:lang w:val="sr-RS" w:eastAsia="zh-CN" w:bidi="ar-SA"/>
        </w:rPr>
        <w:t>1</w:t>
      </w:r>
      <w:r>
        <w:rPr>
          <w:rFonts w:ascii="Arial" w:hAnsi="Arial"/>
          <w:b/>
          <w:bCs/>
          <w:color w:val="auto"/>
          <w:szCs w:val="24"/>
        </w:rPr>
        <w:t xml:space="preserve">- </w:t>
      </w:r>
      <w:r>
        <w:rPr>
          <w:rFonts w:ascii="Arial" w:hAnsi="Arial"/>
          <w:b/>
          <w:bCs/>
          <w:color w:val="auto"/>
          <w:szCs w:val="24"/>
          <w:lang w:val="zh-CN"/>
        </w:rPr>
        <w:t>Пројекат инжењерског објекта,</w:t>
      </w:r>
      <w:r>
        <w:rPr>
          <w:rFonts w:ascii="Arial" w:hAnsi="Arial"/>
          <w:color w:val="auto"/>
          <w:szCs w:val="24"/>
        </w:rPr>
        <w:t xml:space="preserve"> који је део Идејног решења </w:t>
      </w:r>
      <w:r>
        <w:rPr>
          <w:rFonts w:eastAsia="Times New Roman" w:cs="Arial" w:ascii="Arial" w:hAnsi="Arial"/>
          <w:color w:val="auto"/>
          <w:sz w:val="24"/>
          <w:szCs w:val="24"/>
          <w:lang w:val="zh-CN" w:eastAsia="en-US"/>
        </w:rPr>
        <w:t xml:space="preserve">за изградњу </w:t>
      </w:r>
      <w:r>
        <w:rPr>
          <w:rFonts w:eastAsia="Times New Roman" w:cs="Arial" w:ascii="Arial" w:hAnsi="Arial"/>
          <w:color w:val="auto"/>
          <w:sz w:val="24"/>
          <w:szCs w:val="24"/>
          <w:lang w:val="uz-Latn-UZ" w:eastAsia="en-US"/>
        </w:rPr>
        <w:t xml:space="preserve"> </w:t>
      </w:r>
      <w:r>
        <w:rPr>
          <w:rFonts w:eastAsia="Times New Roman" w:cs="Arial" w:ascii="Arial" w:hAnsi="Arial"/>
          <w:b w:val="false"/>
          <w:bCs w:val="false"/>
          <w:i w:val="false"/>
          <w:strike w:val="false"/>
          <w:dstrike w:val="false"/>
          <w:color w:val="000000"/>
          <w:sz w:val="24"/>
          <w:szCs w:val="24"/>
          <w:u w:val="none"/>
          <w:lang w:val="zh-CN" w:eastAsia="en-US"/>
        </w:rPr>
        <w:t>Кружна раскрсница са приступним путевима  на државном путу IIA реда број 102 у Сенти  на К.П.20632, 8286, 8287/1, 15758/1, 15757/3</w:t>
      </w:r>
      <w:r>
        <w:rPr>
          <w:rFonts w:eastAsia="Times New Roman" w:cs="Arial" w:ascii="Arial" w:hAnsi="Arial"/>
          <w:b w:val="false"/>
          <w:bCs w:val="false"/>
          <w:i w:val="false"/>
          <w:strike w:val="false"/>
          <w:dstrike w:val="false"/>
          <w:color w:val="000000"/>
          <w:sz w:val="24"/>
          <w:szCs w:val="24"/>
          <w:u w:val="none"/>
          <w:lang w:val="sr-RS" w:eastAsia="en-US"/>
        </w:rPr>
        <w:t xml:space="preserve"> и </w:t>
      </w:r>
      <w:r>
        <w:rPr>
          <w:rFonts w:eastAsia="Times New Roman" w:cs="Arial" w:ascii="Arial" w:hAnsi="Arial"/>
          <w:b w:val="false"/>
          <w:bCs w:val="false"/>
          <w:i w:val="false"/>
          <w:iCs w:val="false"/>
          <w:strike w:val="false"/>
          <w:dstrike w:val="false"/>
          <w:color w:val="000000"/>
          <w:sz w:val="24"/>
          <w:szCs w:val="24"/>
          <w:u w:val="none"/>
          <w:lang w:val="sr-RS" w:eastAsia="en-US"/>
        </w:rPr>
        <w:t>15757/2</w:t>
      </w:r>
      <w:r>
        <w:rPr>
          <w:rFonts w:eastAsia="Times New Roman" w:cs="Arial" w:ascii="Arial" w:hAnsi="Arial"/>
          <w:b w:val="false"/>
          <w:bCs w:val="false"/>
          <w:i w:val="false"/>
          <w:strike w:val="false"/>
          <w:dstrike w:val="false"/>
          <w:color w:val="000000"/>
          <w:sz w:val="24"/>
          <w:szCs w:val="24"/>
          <w:u w:val="none"/>
          <w:lang w:val="sr-RS" w:eastAsia="en-US"/>
        </w:rPr>
        <w:t xml:space="preserve"> </w:t>
      </w:r>
      <w:r>
        <w:rPr>
          <w:rFonts w:eastAsia="Times New Roman" w:cs="Arial" w:ascii="Arial" w:hAnsi="Arial"/>
          <w:b w:val="false"/>
          <w:bCs w:val="false"/>
          <w:i w:val="false"/>
          <w:strike w:val="false"/>
          <w:dstrike w:val="false"/>
          <w:color w:val="000000"/>
          <w:sz w:val="24"/>
          <w:szCs w:val="24"/>
          <w:u w:val="none"/>
          <w:lang w:val="zh-CN" w:eastAsia="en-US"/>
        </w:rPr>
        <w:t>К.О. Сента</w:t>
      </w:r>
    </w:p>
    <w:p>
      <w:pPr>
        <w:pStyle w:val="Normal"/>
        <w:spacing w:lineRule="auto" w:line="240"/>
        <w:jc w:val="both"/>
        <w:rPr>
          <w:rFonts w:ascii="Arial" w:hAnsi="Arial"/>
          <w:color w:val="000000"/>
          <w:szCs w:val="24"/>
          <w:lang w:val="zh-CN"/>
        </w:rPr>
      </w:pPr>
      <w:r>
        <w:rPr>
          <w:rFonts w:ascii="Arial" w:hAnsi="Arial"/>
          <w:color w:val="000000"/>
          <w:szCs w:val="24"/>
          <w:lang w:val="zh-CN"/>
        </w:rPr>
      </w:r>
    </w:p>
    <w:p>
      <w:pPr>
        <w:pStyle w:val="Normal"/>
        <w:spacing w:lineRule="auto" w:line="240"/>
        <w:jc w:val="both"/>
        <w:rPr>
          <w:rFonts w:ascii="Arial" w:hAnsi="Arial"/>
        </w:rPr>
      </w:pPr>
      <w:r>
        <w:rPr>
          <w:rFonts w:ascii="Arial" w:hAnsi="Arial"/>
        </w:rPr>
      </w:r>
    </w:p>
    <w:p>
      <w:pPr>
        <w:pStyle w:val="Normal"/>
        <w:spacing w:lineRule="auto" w:line="240"/>
        <w:jc w:val="center"/>
        <w:rPr>
          <w:b/>
          <w:b/>
          <w:bCs/>
        </w:rPr>
      </w:pPr>
      <w:r>
        <w:rPr>
          <w:rFonts w:cs="Times New Roman" w:ascii="Arial" w:hAnsi="Arial"/>
          <w:b/>
          <w:bCs/>
          <w:color w:val="000000"/>
          <w:szCs w:val="24"/>
          <w:lang w:val="zh-CN"/>
        </w:rPr>
        <w:t>Божица Тодоровић, дипл. инж. грађ.</w:t>
      </w:r>
    </w:p>
    <w:p>
      <w:pPr>
        <w:pStyle w:val="Normal"/>
        <w:spacing w:lineRule="auto" w:line="240"/>
        <w:jc w:val="center"/>
        <w:rPr>
          <w:rFonts w:ascii="Arial" w:hAnsi="Arial"/>
          <w:color w:val="000000"/>
          <w:szCs w:val="24"/>
        </w:rPr>
      </w:pPr>
      <w:r>
        <w:rPr>
          <w:rFonts w:ascii="Arial" w:hAnsi="Arial"/>
          <w:color w:val="000000"/>
          <w:szCs w:val="24"/>
        </w:rPr>
      </w:r>
    </w:p>
    <w:p>
      <w:pPr>
        <w:pStyle w:val="Normal"/>
        <w:spacing w:lineRule="auto" w:line="240"/>
        <w:jc w:val="center"/>
        <w:rPr>
          <w:b/>
          <w:b/>
          <w:bCs/>
          <w:color w:val="000000"/>
          <w:szCs w:val="24"/>
        </w:rPr>
      </w:pPr>
      <w:r>
        <w:rPr>
          <w:rFonts w:ascii="Arial" w:hAnsi="Arial"/>
          <w:color w:val="000000"/>
          <w:szCs w:val="24"/>
        </w:rPr>
        <w:br/>
      </w:r>
      <w:r>
        <w:rPr>
          <w:rFonts w:ascii="Arial" w:hAnsi="Arial"/>
          <w:b/>
          <w:bCs/>
          <w:color w:val="000000"/>
          <w:szCs w:val="24"/>
        </w:rPr>
        <w:t xml:space="preserve">И З Ј А В Љ У Ј Е М </w:t>
      </w:r>
    </w:p>
    <w:p>
      <w:pPr>
        <w:pStyle w:val="Normal"/>
        <w:spacing w:lineRule="auto" w:line="240"/>
        <w:jc w:val="center"/>
        <w:rPr>
          <w:rFonts w:ascii="Arial" w:hAnsi="Arial"/>
        </w:rPr>
      </w:pPr>
      <w:r>
        <w:rPr>
          <w:rFonts w:ascii="Arial" w:hAnsi="Arial"/>
        </w:rPr>
      </w:r>
    </w:p>
    <w:p>
      <w:pPr>
        <w:pStyle w:val="Normal"/>
        <w:numPr>
          <w:ilvl w:val="0"/>
          <w:numId w:val="2"/>
        </w:numPr>
        <w:spacing w:lineRule="auto" w:line="276" w:before="0" w:after="29"/>
        <w:jc w:val="both"/>
        <w:rPr>
          <w:rFonts w:ascii="Arial" w:hAnsi="Arial"/>
        </w:rPr>
      </w:pPr>
      <w:r>
        <w:rPr>
          <w:rFonts w:ascii="Arial" w:hAnsi="Arial"/>
          <w:color w:val="000000"/>
          <w:szCs w:val="24"/>
        </w:rPr>
        <w:t>да је пројекат израђен у складу са Законом о планирању и изградњи, прописима, стандардима и нормативима из области изградње објеката и правилима струке;</w:t>
      </w:r>
    </w:p>
    <w:p>
      <w:pPr>
        <w:pStyle w:val="Normal"/>
        <w:numPr>
          <w:ilvl w:val="0"/>
          <w:numId w:val="2"/>
        </w:numPr>
        <w:spacing w:lineRule="auto" w:line="276" w:before="0" w:after="29"/>
        <w:jc w:val="both"/>
        <w:rPr>
          <w:rFonts w:ascii="Arial" w:hAnsi="Arial"/>
        </w:rPr>
      </w:pPr>
      <w:r>
        <w:rPr>
          <w:rFonts w:ascii="Arial" w:hAnsi="Arial"/>
          <w:color w:val="000000"/>
          <w:szCs w:val="24"/>
        </w:rPr>
        <w:t>да је пројекат у свему у складу са начинима за обезбеђење испуњења основних захтева за објекат прописаних елаборатима и студијама.</w:t>
      </w:r>
    </w:p>
    <w:p>
      <w:pPr>
        <w:pStyle w:val="Normal"/>
        <w:spacing w:lineRule="auto" w:line="240"/>
        <w:rPr>
          <w:rFonts w:ascii="Arial" w:hAnsi="Arial"/>
          <w:color w:val="000000"/>
        </w:rPr>
      </w:pPr>
      <w:r>
        <w:rPr>
          <w:rFonts w:ascii="Arial" w:hAnsi="Arial"/>
          <w:color w:val="000000"/>
        </w:rPr>
      </w:r>
    </w:p>
    <w:p>
      <w:pPr>
        <w:pStyle w:val="Normal"/>
        <w:spacing w:lineRule="auto" w:line="240"/>
        <w:rPr>
          <w:rFonts w:ascii="Arial" w:hAnsi="Arial"/>
          <w:color w:val="000000"/>
        </w:rPr>
      </w:pPr>
      <w:r>
        <w:rPr>
          <w:rFonts w:ascii="Arial" w:hAnsi="Arial"/>
          <w:color w:val="000000"/>
        </w:rPr>
      </w:r>
    </w:p>
    <w:p>
      <w:pPr>
        <w:pStyle w:val="Normal"/>
        <w:spacing w:lineRule="auto" w:line="240"/>
        <w:rPr>
          <w:rFonts w:ascii="Arial" w:hAnsi="Arial"/>
          <w:color w:val="000000"/>
        </w:rPr>
      </w:pPr>
      <w:r>
        <w:rPr>
          <w:rFonts w:ascii="Arial" w:hAnsi="Arial"/>
          <w:color w:val="000000"/>
        </w:rPr>
      </w:r>
    </w:p>
    <w:p>
      <w:pPr>
        <w:pStyle w:val="Normal"/>
        <w:spacing w:lineRule="auto" w:line="240"/>
        <w:rPr/>
      </w:pPr>
      <w:r>
        <w:rPr>
          <w:rFonts w:ascii="Arial" w:hAnsi="Arial"/>
          <w:color w:val="000000"/>
        </w:rPr>
        <w:t>Одговорни пројектант</w:t>
      </w:r>
      <w:r>
        <w:rPr>
          <w:rFonts w:ascii="Arial" w:hAnsi="Arial"/>
          <w:color w:val="000000"/>
          <w:lang w:val="zh-CN"/>
        </w:rPr>
        <w:t>:</w:t>
        <w:tab/>
        <w:tab/>
      </w:r>
      <w:r>
        <w:rPr>
          <w:rFonts w:cs="Times New Roman" w:ascii="Arial" w:hAnsi="Arial"/>
          <w:b/>
          <w:bCs/>
          <w:color w:val="000000"/>
          <w:szCs w:val="24"/>
          <w:lang w:val="zh-CN"/>
        </w:rPr>
        <w:t>Божица Тодоровић, дипл. инж. грађ.</w:t>
      </w:r>
    </w:p>
    <w:p>
      <w:pPr>
        <w:pStyle w:val="Normal"/>
        <w:spacing w:lineRule="auto" w:line="240"/>
        <w:rPr>
          <w:rFonts w:ascii="Arial" w:hAnsi="Arial"/>
        </w:rPr>
      </w:pPr>
      <w:r>
        <w:rPr>
          <w:rFonts w:ascii="Arial" w:hAnsi="Arial"/>
          <w:b/>
          <w:bCs/>
          <w:color w:val="000000"/>
        </w:rPr>
        <w:t>ИДР</w:t>
      </w:r>
    </w:p>
    <w:p>
      <w:pPr>
        <w:pStyle w:val="Normal"/>
        <w:spacing w:lineRule="auto" w:line="240"/>
        <w:rPr/>
      </w:pPr>
      <w:r>
        <w:rPr>
          <w:rFonts w:ascii="Arial" w:hAnsi="Arial"/>
          <w:color w:val="000000"/>
          <w:lang w:val="zh-CN"/>
        </w:rPr>
        <w:t>Број лиценце:</w:t>
        <w:tab/>
        <w:tab/>
        <w:tab/>
      </w:r>
      <w:r>
        <w:rPr>
          <w:rFonts w:cs="Arial" w:ascii="Arial" w:hAnsi="Arial"/>
          <w:b/>
          <w:bCs/>
          <w:color w:val="00000A"/>
          <w:szCs w:val="24"/>
          <w:lang w:val="zh-CN" w:eastAsia="en-US"/>
        </w:rPr>
        <w:t>315 С124 05</w:t>
      </w:r>
    </w:p>
    <w:p>
      <w:pPr>
        <w:pStyle w:val="Normal"/>
        <w:spacing w:lineRule="auto" w:line="240"/>
        <w:rPr/>
      </w:pPr>
      <w:r>
        <w:rPr>
          <w:rFonts w:ascii="Arial" w:hAnsi="Arial"/>
          <w:szCs w:val="24"/>
          <w:lang w:val="zh-CN"/>
        </w:rPr>
        <w:t>Потпис:</w:t>
      </w:r>
    </w:p>
    <w:p>
      <w:pPr>
        <w:pStyle w:val="Normal"/>
        <w:spacing w:lineRule="auto" w:line="240"/>
        <w:rPr>
          <w:rFonts w:ascii="Arial" w:hAnsi="Arial"/>
          <w:szCs w:val="24"/>
        </w:rPr>
      </w:pPr>
      <w:r>
        <w:rPr>
          <w:rFonts w:ascii="Arial" w:hAnsi="Arial"/>
          <w:szCs w:val="24"/>
        </w:rPr>
      </w:r>
    </w:p>
    <w:p>
      <w:pPr>
        <w:pStyle w:val="Normal"/>
        <w:spacing w:lineRule="auto" w:line="240"/>
        <w:rPr>
          <w:rFonts w:ascii="Arial" w:hAnsi="Arial"/>
          <w:szCs w:val="24"/>
        </w:rPr>
      </w:pPr>
      <w:r>
        <w:rPr>
          <w:rFonts w:ascii="Arial" w:hAnsi="Arial"/>
          <w:szCs w:val="24"/>
        </w:rPr>
        <w:drawing>
          <wp:anchor behindDoc="1" distT="0" distB="0" distL="0" distR="0" simplePos="0" locked="0" layoutInCell="0" allowOverlap="1" relativeHeight="3">
            <wp:simplePos x="0" y="0"/>
            <wp:positionH relativeFrom="column">
              <wp:posOffset>118745</wp:posOffset>
            </wp:positionH>
            <wp:positionV relativeFrom="paragraph">
              <wp:posOffset>105410</wp:posOffset>
            </wp:positionV>
            <wp:extent cx="1925320" cy="993140"/>
            <wp:effectExtent l="0" t="0" r="0" b="0"/>
            <wp:wrapNone/>
            <wp:docPr id="5" name="Image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Text, letter&#10;&#10;Description automatically generated"/>
                    <pic:cNvPicPr>
                      <a:picLocks noChangeAspect="1" noChangeArrowheads="1"/>
                    </pic:cNvPicPr>
                  </pic:nvPicPr>
                  <pic:blipFill>
                    <a:blip r:embed="rId4"/>
                    <a:stretch>
                      <a:fillRect/>
                    </a:stretch>
                  </pic:blipFill>
                  <pic:spPr bwMode="auto">
                    <a:xfrm>
                      <a:off x="0" y="0"/>
                      <a:ext cx="1925320" cy="993140"/>
                    </a:xfrm>
                    <a:prstGeom prst="rect">
                      <a:avLst/>
                    </a:prstGeom>
                  </pic:spPr>
                </pic:pic>
              </a:graphicData>
            </a:graphic>
          </wp:anchor>
        </w:drawing>
      </w:r>
    </w:p>
    <w:p>
      <w:pPr>
        <w:pStyle w:val="Normal"/>
        <w:tabs>
          <w:tab w:val="clear" w:pos="709"/>
          <w:tab w:val="left" w:pos="284" w:leader="none"/>
          <w:tab w:val="left" w:pos="3261" w:leader="none"/>
          <w:tab w:val="left" w:pos="3686" w:leader="none"/>
          <w:tab w:val="left" w:pos="7938" w:leader="none"/>
        </w:tabs>
        <w:spacing w:lineRule="auto" w:line="240"/>
        <w:rPr>
          <w:rFonts w:ascii="Arial" w:hAnsi="Arial"/>
        </w:rPr>
      </w:pPr>
      <w:r>
        <w:rPr>
          <w:rFonts w:ascii="Arial" w:hAnsi="Arial"/>
        </w:rPr>
      </w:r>
    </w:p>
    <w:p>
      <w:pPr>
        <w:pStyle w:val="Normal"/>
        <w:tabs>
          <w:tab w:val="clear" w:pos="709"/>
          <w:tab w:val="left" w:pos="284" w:leader="none"/>
          <w:tab w:val="left" w:pos="3261" w:leader="none"/>
          <w:tab w:val="left" w:pos="3686" w:leader="none"/>
          <w:tab w:val="left" w:pos="7938" w:leader="none"/>
        </w:tabs>
        <w:spacing w:lineRule="auto" w:line="240"/>
        <w:rPr>
          <w:rFonts w:ascii="Arial" w:hAnsi="Arial"/>
        </w:rPr>
      </w:pPr>
      <w:r>
        <w:rPr>
          <w:rFonts w:ascii="Arial" w:hAnsi="Arial"/>
        </w:rPr>
      </w:r>
    </w:p>
    <w:p>
      <w:pPr>
        <w:pStyle w:val="Normal"/>
        <w:tabs>
          <w:tab w:val="clear" w:pos="709"/>
          <w:tab w:val="left" w:pos="284" w:leader="none"/>
          <w:tab w:val="left" w:pos="3261" w:leader="none"/>
          <w:tab w:val="left" w:pos="3686" w:leader="none"/>
          <w:tab w:val="left" w:pos="7938" w:leader="none"/>
        </w:tabs>
        <w:spacing w:lineRule="auto" w:line="240"/>
        <w:rPr>
          <w:rFonts w:ascii="Arial" w:hAnsi="Arial"/>
        </w:rPr>
      </w:pPr>
      <w:r>
        <w:rPr>
          <w:rFonts w:ascii="Arial" w:hAnsi="Arial"/>
        </w:rPr>
      </w:r>
    </w:p>
    <w:p>
      <w:pPr>
        <w:pStyle w:val="Normal"/>
        <w:tabs>
          <w:tab w:val="clear" w:pos="709"/>
          <w:tab w:val="left" w:pos="284" w:leader="none"/>
          <w:tab w:val="left" w:pos="3261" w:leader="none"/>
          <w:tab w:val="left" w:pos="3686" w:leader="none"/>
          <w:tab w:val="left" w:pos="7938" w:leader="none"/>
        </w:tabs>
        <w:spacing w:lineRule="auto" w:line="240"/>
        <w:rPr>
          <w:rFonts w:ascii="Arial" w:hAnsi="Arial"/>
        </w:rPr>
      </w:pPr>
      <w:r>
        <w:rPr>
          <w:rFonts w:ascii="Arial" w:hAnsi="Arial"/>
        </w:rPr>
      </w:r>
    </w:p>
    <w:p>
      <w:pPr>
        <w:pStyle w:val="Normal"/>
        <w:tabs>
          <w:tab w:val="clear" w:pos="709"/>
          <w:tab w:val="left" w:pos="284" w:leader="none"/>
          <w:tab w:val="left" w:pos="3261" w:leader="none"/>
          <w:tab w:val="left" w:pos="3686" w:leader="none"/>
          <w:tab w:val="left" w:pos="7938" w:leader="none"/>
        </w:tabs>
        <w:spacing w:lineRule="auto" w:line="240"/>
        <w:rPr>
          <w:rFonts w:ascii="Arial" w:hAnsi="Arial"/>
        </w:rPr>
      </w:pPr>
      <w:r>
        <w:rPr>
          <w:rFonts w:ascii="Arial" w:hAnsi="Arial"/>
        </w:rPr>
      </w:r>
    </w:p>
    <w:p>
      <w:pPr>
        <w:pStyle w:val="Normal"/>
        <w:tabs>
          <w:tab w:val="clear" w:pos="709"/>
          <w:tab w:val="left" w:pos="284" w:leader="none"/>
          <w:tab w:val="left" w:pos="3261" w:leader="none"/>
          <w:tab w:val="left" w:pos="3686" w:leader="none"/>
          <w:tab w:val="left" w:pos="7938" w:leader="none"/>
        </w:tabs>
        <w:spacing w:lineRule="auto" w:line="240"/>
        <w:rPr>
          <w:rFonts w:ascii="Arial" w:hAnsi="Arial"/>
        </w:rPr>
      </w:pPr>
      <w:r>
        <w:rPr>
          <w:rFonts w:ascii="Arial" w:hAnsi="Arial"/>
        </w:rPr>
      </w:r>
    </w:p>
    <w:p>
      <w:pPr>
        <w:pStyle w:val="Normal"/>
        <w:tabs>
          <w:tab w:val="clear" w:pos="709"/>
          <w:tab w:val="left" w:pos="284" w:leader="none"/>
          <w:tab w:val="left" w:pos="3261" w:leader="none"/>
          <w:tab w:val="left" w:pos="3686" w:leader="none"/>
          <w:tab w:val="left" w:pos="7938" w:leader="none"/>
        </w:tabs>
        <w:spacing w:lineRule="auto" w:line="240"/>
        <w:rPr>
          <w:rFonts w:ascii="Arial" w:hAnsi="Arial"/>
        </w:rPr>
      </w:pPr>
      <w:r>
        <w:rPr>
          <w:rFonts w:ascii="Arial" w:hAnsi="Arial"/>
        </w:rPr>
      </w:r>
    </w:p>
    <w:p>
      <w:pPr>
        <w:pStyle w:val="Normal"/>
        <w:tabs>
          <w:tab w:val="clear" w:pos="709"/>
          <w:tab w:val="left" w:pos="284" w:leader="none"/>
          <w:tab w:val="left" w:pos="3261" w:leader="none"/>
          <w:tab w:val="left" w:pos="3686" w:leader="none"/>
          <w:tab w:val="left" w:pos="7938" w:leader="none"/>
        </w:tabs>
        <w:spacing w:lineRule="auto" w:line="240"/>
        <w:rPr>
          <w:rFonts w:ascii="Arial" w:hAnsi="Arial"/>
        </w:rPr>
      </w:pPr>
      <w:r>
        <w:rPr>
          <w:rFonts w:ascii="Arial" w:hAnsi="Arial"/>
        </w:rPr>
      </w:r>
    </w:p>
    <w:p>
      <w:pPr>
        <w:pStyle w:val="Normal"/>
        <w:tabs>
          <w:tab w:val="clear" w:pos="709"/>
          <w:tab w:val="left" w:pos="284" w:leader="none"/>
          <w:tab w:val="left" w:pos="3261" w:leader="none"/>
          <w:tab w:val="left" w:pos="3686" w:leader="none"/>
          <w:tab w:val="left" w:pos="7938" w:leader="none"/>
        </w:tabs>
        <w:spacing w:lineRule="auto" w:line="240"/>
        <w:rPr>
          <w:rFonts w:ascii="Arial" w:hAnsi="Arial"/>
        </w:rPr>
      </w:pPr>
      <w:r>
        <w:rPr>
          <w:rFonts w:ascii="Arial" w:hAnsi="Arial"/>
        </w:rPr>
      </w:r>
    </w:p>
    <w:p>
      <w:pPr>
        <w:pStyle w:val="Normal"/>
        <w:tabs>
          <w:tab w:val="clear" w:pos="709"/>
          <w:tab w:val="left" w:pos="284" w:leader="none"/>
          <w:tab w:val="left" w:pos="3261" w:leader="none"/>
          <w:tab w:val="left" w:pos="3686" w:leader="none"/>
          <w:tab w:val="left" w:pos="7938" w:leader="none"/>
        </w:tabs>
        <w:spacing w:lineRule="auto" w:line="240"/>
        <w:rPr>
          <w:rFonts w:ascii="Arial" w:hAnsi="Arial"/>
        </w:rPr>
      </w:pPr>
      <w:r>
        <w:rPr>
          <w:rFonts w:ascii="Arial" w:hAnsi="Arial"/>
        </w:rPr>
      </w:r>
    </w:p>
    <w:p>
      <w:pPr>
        <w:pStyle w:val="Normal"/>
        <w:tabs>
          <w:tab w:val="clear" w:pos="709"/>
          <w:tab w:val="left" w:pos="284" w:leader="none"/>
          <w:tab w:val="left" w:pos="3261" w:leader="none"/>
          <w:tab w:val="left" w:pos="3686" w:leader="none"/>
          <w:tab w:val="left" w:pos="7938" w:leader="none"/>
        </w:tabs>
        <w:spacing w:lineRule="auto" w:line="240"/>
        <w:rPr>
          <w:rFonts w:ascii="Arial" w:hAnsi="Arial"/>
        </w:rPr>
      </w:pPr>
      <w:r>
        <w:rPr>
          <w:rFonts w:ascii="Arial" w:hAnsi="Arial"/>
        </w:rPr>
      </w:r>
    </w:p>
    <w:p>
      <w:pPr>
        <w:pStyle w:val="Normal"/>
        <w:tabs>
          <w:tab w:val="clear" w:pos="709"/>
          <w:tab w:val="left" w:pos="284" w:leader="none"/>
          <w:tab w:val="left" w:pos="3261" w:leader="none"/>
          <w:tab w:val="left" w:pos="3686" w:leader="none"/>
          <w:tab w:val="left" w:pos="7938" w:leader="none"/>
        </w:tabs>
        <w:spacing w:lineRule="auto" w:line="240"/>
        <w:rPr>
          <w:rFonts w:ascii="Arial" w:hAnsi="Arial"/>
        </w:rPr>
      </w:pPr>
      <w:r>
        <w:rPr>
          <w:rFonts w:ascii="Arial" w:hAnsi="Arial"/>
        </w:rPr>
      </w:r>
    </w:p>
    <w:p>
      <w:pPr>
        <w:pStyle w:val="Normal"/>
        <w:tabs>
          <w:tab w:val="clear" w:pos="709"/>
          <w:tab w:val="left" w:pos="284" w:leader="none"/>
          <w:tab w:val="left" w:pos="3261" w:leader="none"/>
          <w:tab w:val="left" w:pos="3686" w:leader="none"/>
          <w:tab w:val="left" w:pos="7938" w:leader="none"/>
        </w:tabs>
        <w:spacing w:lineRule="auto" w:line="240"/>
        <w:rPr>
          <w:rFonts w:ascii="Arial" w:hAnsi="Arial"/>
        </w:rPr>
      </w:pPr>
      <w:r>
        <w:rPr>
          <w:rFonts w:ascii="Arial" w:hAnsi="Arial"/>
        </w:rPr>
      </w:r>
    </w:p>
    <w:p>
      <w:pPr>
        <w:pStyle w:val="Normal"/>
        <w:tabs>
          <w:tab w:val="clear" w:pos="709"/>
          <w:tab w:val="left" w:pos="284" w:leader="none"/>
          <w:tab w:val="left" w:pos="3261" w:leader="none"/>
          <w:tab w:val="left" w:pos="3686" w:leader="none"/>
          <w:tab w:val="left" w:pos="7938" w:leader="none"/>
        </w:tabs>
        <w:spacing w:lineRule="auto" w:line="240"/>
        <w:rPr>
          <w:rFonts w:ascii="Arial" w:hAnsi="Arial"/>
        </w:rPr>
      </w:pPr>
      <w:r>
        <w:rPr>
          <w:rFonts w:ascii="Arial" w:hAnsi="Arial"/>
        </w:rPr>
      </w:r>
    </w:p>
    <w:p>
      <w:pPr>
        <w:pStyle w:val="Normal"/>
        <w:tabs>
          <w:tab w:val="clear" w:pos="709"/>
          <w:tab w:val="left" w:pos="284" w:leader="none"/>
          <w:tab w:val="left" w:pos="3261" w:leader="none"/>
          <w:tab w:val="left" w:pos="3686" w:leader="none"/>
          <w:tab w:val="left" w:pos="7938" w:leader="none"/>
        </w:tabs>
        <w:spacing w:lineRule="auto" w:line="240"/>
        <w:rPr>
          <w:rFonts w:ascii="Arial" w:hAnsi="Arial"/>
        </w:rPr>
      </w:pPr>
      <w:r>
        <w:rPr>
          <w:rFonts w:ascii="Arial" w:hAnsi="Arial"/>
        </w:rPr>
      </w:r>
    </w:p>
    <w:p>
      <w:pPr>
        <w:pStyle w:val="Normal"/>
        <w:tabs>
          <w:tab w:val="clear" w:pos="709"/>
          <w:tab w:val="left" w:pos="284" w:leader="none"/>
          <w:tab w:val="left" w:pos="3261" w:leader="none"/>
          <w:tab w:val="left" w:pos="3686" w:leader="none"/>
          <w:tab w:val="left" w:pos="7938" w:leader="none"/>
        </w:tabs>
        <w:spacing w:lineRule="auto" w:line="240"/>
        <w:rPr>
          <w:rFonts w:ascii="Arial" w:hAnsi="Arial"/>
        </w:rPr>
      </w:pPr>
      <w:r>
        <w:rPr>
          <w:rFonts w:ascii="Arial" w:hAnsi="Arial"/>
        </w:rPr>
      </w:r>
    </w:p>
    <w:p>
      <w:pPr>
        <w:pStyle w:val="Normal"/>
        <w:tabs>
          <w:tab w:val="clear" w:pos="709"/>
          <w:tab w:val="left" w:pos="284" w:leader="none"/>
          <w:tab w:val="left" w:pos="3261" w:leader="none"/>
          <w:tab w:val="left" w:pos="3686" w:leader="none"/>
          <w:tab w:val="left" w:pos="7938" w:leader="none"/>
        </w:tabs>
        <w:spacing w:lineRule="auto" w:line="240"/>
        <w:rPr>
          <w:rFonts w:ascii="Arial" w:hAnsi="Arial"/>
        </w:rPr>
      </w:pPr>
      <w:r>
        <w:rPr>
          <w:rFonts w:ascii="Arial" w:hAnsi="Arial"/>
        </w:rPr>
      </w:r>
    </w:p>
    <w:p>
      <w:pPr>
        <w:pStyle w:val="Normal"/>
        <w:tabs>
          <w:tab w:val="clear" w:pos="709"/>
          <w:tab w:val="left" w:pos="284" w:leader="none"/>
          <w:tab w:val="left" w:pos="3261" w:leader="none"/>
          <w:tab w:val="left" w:pos="3686" w:leader="none"/>
          <w:tab w:val="left" w:pos="7938" w:leader="none"/>
        </w:tabs>
        <w:spacing w:lineRule="auto" w:line="240"/>
        <w:rPr>
          <w:rFonts w:ascii="Arial" w:hAnsi="Arial"/>
        </w:rPr>
      </w:pPr>
      <w:r>
        <w:rPr>
          <w:rFonts w:ascii="Arial" w:hAnsi="Arial"/>
        </w:rPr>
      </w:r>
    </w:p>
    <w:p>
      <w:pPr>
        <w:pStyle w:val="Normal"/>
        <w:tabs>
          <w:tab w:val="clear" w:pos="709"/>
          <w:tab w:val="left" w:pos="284" w:leader="none"/>
          <w:tab w:val="left" w:pos="3261" w:leader="none"/>
          <w:tab w:val="left" w:pos="3686" w:leader="none"/>
          <w:tab w:val="left" w:pos="7938" w:leader="none"/>
        </w:tabs>
        <w:spacing w:lineRule="auto" w:line="240"/>
        <w:rPr>
          <w:rFonts w:ascii="Arial" w:hAnsi="Arial"/>
        </w:rPr>
      </w:pPr>
      <w:r>
        <w:rPr>
          <w:rFonts w:ascii="Arial" w:hAnsi="Arial"/>
        </w:rPr>
      </w:r>
    </w:p>
    <w:p>
      <w:pPr>
        <w:pStyle w:val="Normal"/>
        <w:tabs>
          <w:tab w:val="clear" w:pos="709"/>
          <w:tab w:val="left" w:pos="284" w:leader="none"/>
          <w:tab w:val="left" w:pos="3261" w:leader="none"/>
          <w:tab w:val="left" w:pos="3686" w:leader="none"/>
          <w:tab w:val="left" w:pos="7938" w:leader="none"/>
        </w:tabs>
        <w:spacing w:lineRule="auto" w:line="240"/>
        <w:rPr>
          <w:rFonts w:ascii="Arial" w:hAnsi="Arial"/>
        </w:rPr>
      </w:pPr>
      <w:r>
        <w:rPr>
          <w:rFonts w:ascii="Arial" w:hAnsi="Arial"/>
        </w:rPr>
      </w:r>
    </w:p>
    <w:p>
      <w:pPr>
        <w:pStyle w:val="Normal"/>
        <w:tabs>
          <w:tab w:val="clear" w:pos="709"/>
          <w:tab w:val="left" w:pos="284" w:leader="none"/>
          <w:tab w:val="left" w:pos="3261" w:leader="none"/>
          <w:tab w:val="left" w:pos="3686" w:leader="none"/>
          <w:tab w:val="left" w:pos="7938" w:leader="none"/>
        </w:tabs>
        <w:spacing w:lineRule="auto" w:line="240"/>
        <w:rPr>
          <w:rFonts w:ascii="Arial" w:hAnsi="Arial"/>
        </w:rPr>
      </w:pPr>
      <w:r>
        <w:rPr>
          <w:rFonts w:ascii="Arial" w:hAnsi="Arial"/>
        </w:rPr>
      </w:r>
    </w:p>
    <w:p>
      <w:pPr>
        <w:pStyle w:val="Normal"/>
        <w:tabs>
          <w:tab w:val="clear" w:pos="709"/>
          <w:tab w:val="left" w:pos="284" w:leader="none"/>
          <w:tab w:val="left" w:pos="3261" w:leader="none"/>
          <w:tab w:val="left" w:pos="3686" w:leader="none"/>
          <w:tab w:val="left" w:pos="7938" w:leader="none"/>
        </w:tabs>
        <w:spacing w:lineRule="auto" w:line="240"/>
        <w:rPr>
          <w:rFonts w:ascii="Arial" w:hAnsi="Arial"/>
        </w:rPr>
      </w:pPr>
      <w:r>
        <w:rPr>
          <w:rFonts w:ascii="Arial" w:hAnsi="Arial"/>
        </w:rPr>
      </w:r>
    </w:p>
    <w:p>
      <w:pPr>
        <w:pStyle w:val="Normal"/>
        <w:tabs>
          <w:tab w:val="clear" w:pos="709"/>
          <w:tab w:val="left" w:pos="284" w:leader="none"/>
          <w:tab w:val="left" w:pos="3261" w:leader="none"/>
          <w:tab w:val="left" w:pos="3686" w:leader="none"/>
          <w:tab w:val="left" w:pos="7938" w:leader="none"/>
        </w:tabs>
        <w:spacing w:lineRule="auto" w:line="240"/>
        <w:rPr>
          <w:rFonts w:ascii="Arial" w:hAnsi="Arial"/>
        </w:rPr>
      </w:pPr>
      <w:r>
        <w:rPr>
          <w:rFonts w:ascii="Arial" w:hAnsi="Arial"/>
        </w:rPr>
      </w:r>
    </w:p>
    <w:p>
      <w:pPr>
        <w:pStyle w:val="Normal"/>
        <w:tabs>
          <w:tab w:val="clear" w:pos="709"/>
          <w:tab w:val="left" w:pos="284" w:leader="none"/>
          <w:tab w:val="left" w:pos="3261" w:leader="none"/>
          <w:tab w:val="left" w:pos="3686" w:leader="none"/>
          <w:tab w:val="left" w:pos="7938" w:leader="none"/>
        </w:tabs>
        <w:spacing w:lineRule="auto" w:line="240"/>
        <w:rPr>
          <w:rFonts w:ascii="Arial" w:hAnsi="Arial"/>
        </w:rPr>
      </w:pPr>
      <w:r>
        <w:rPr>
          <w:rFonts w:ascii="Arial" w:hAnsi="Arial"/>
        </w:rPr>
      </w:r>
    </w:p>
    <w:p>
      <w:pPr>
        <w:pStyle w:val="CM5"/>
        <w:jc w:val="both"/>
        <w:rPr/>
      </w:pPr>
      <w:r>
        <w:rPr>
          <w:rFonts w:cs="Times New Roman" w:ascii="Arial" w:hAnsi="Arial"/>
          <w:color w:val="000000"/>
          <w:lang w:val="sl-SI"/>
        </w:rPr>
        <w:t>Број техничке документације:</w:t>
      </w:r>
      <w:r>
        <w:rPr>
          <w:rFonts w:cs="Times New Roman" w:ascii="Arial" w:hAnsi="Arial"/>
          <w:color w:val="FF0000"/>
          <w:lang w:val="sl-SI"/>
        </w:rPr>
        <w:tab/>
      </w:r>
      <w:r>
        <w:rPr>
          <w:rFonts w:eastAsia="Times New Roman" w:cs="Arial" w:ascii="Arial" w:hAnsi="Arial"/>
          <w:b/>
          <w:bCs/>
          <w:color w:val="000000"/>
          <w:sz w:val="24"/>
          <w:szCs w:val="24"/>
          <w:lang w:val="zh-CN" w:eastAsia="en-US"/>
        </w:rPr>
        <w:t>ИДР-1362-</w:t>
      </w:r>
      <w:r>
        <w:rPr>
          <w:rFonts w:eastAsia="Times New Roman" w:cs="Arial" w:ascii="Arial" w:hAnsi="Arial"/>
          <w:b/>
          <w:bCs/>
          <w:color w:val="000000"/>
          <w:sz w:val="24"/>
          <w:szCs w:val="24"/>
          <w:lang w:val="sr-RS" w:eastAsia="en-US"/>
        </w:rPr>
        <w:t>23</w:t>
      </w:r>
    </w:p>
    <w:p>
      <w:pPr>
        <w:pStyle w:val="CM5"/>
        <w:jc w:val="both"/>
        <w:rPr/>
      </w:pPr>
      <w:r>
        <w:rPr>
          <w:rFonts w:eastAsia="Times New Roman" w:cs="Arial" w:ascii="Arial" w:hAnsi="Arial"/>
          <w:b w:val="false"/>
          <w:bCs w:val="false"/>
          <w:color w:val="000000"/>
          <w:sz w:val="24"/>
          <w:szCs w:val="24"/>
          <w:lang w:val="zh-CN" w:eastAsia="en-US"/>
        </w:rPr>
        <w:t>Место и датум:</w:t>
      </w:r>
      <w:r>
        <w:rPr>
          <w:rFonts w:eastAsia="Times New Roman" w:cs="Arial" w:ascii="Arial" w:hAnsi="Arial"/>
          <w:b/>
          <w:bCs/>
          <w:color w:val="000000"/>
          <w:sz w:val="24"/>
          <w:szCs w:val="24"/>
          <w:lang w:val="zh-CN" w:eastAsia="en-US"/>
        </w:rPr>
        <w:tab/>
        <w:tab/>
        <w:tab/>
        <w:t xml:space="preserve">Нови Сад, </w:t>
      </w:r>
      <w:r>
        <w:rPr>
          <w:rFonts w:eastAsia="Times New Roman" w:cs="Arial" w:ascii="Arial" w:hAnsi="Arial"/>
          <w:b/>
          <w:bCs/>
          <w:color w:val="000000"/>
          <w:kern w:val="0"/>
          <w:sz w:val="24"/>
          <w:szCs w:val="24"/>
          <w:lang w:val="sr-RS" w:eastAsia="en-US" w:bidi="ar-SA"/>
        </w:rPr>
        <w:t>септембар</w:t>
      </w:r>
      <w:r>
        <w:rPr>
          <w:rFonts w:eastAsia="Times New Roman" w:cs="Arial" w:ascii="Arial" w:hAnsi="Arial"/>
          <w:b/>
          <w:bCs/>
          <w:color w:val="000000"/>
          <w:sz w:val="24"/>
          <w:szCs w:val="24"/>
          <w:lang w:val="zh-CN" w:eastAsia="en-US"/>
        </w:rPr>
        <w:t xml:space="preserve"> 2023. године</w:t>
      </w:r>
      <w:r>
        <w:br w:type="page"/>
      </w:r>
    </w:p>
    <w:p>
      <w:pPr>
        <w:pStyle w:val="Normal"/>
        <w:tabs>
          <w:tab w:val="clear" w:pos="709"/>
          <w:tab w:val="left" w:pos="3686" w:leader="none"/>
          <w:tab w:val="center" w:pos="4153" w:leader="none"/>
          <w:tab w:val="right" w:pos="8306" w:leader="none"/>
        </w:tabs>
        <w:spacing w:lineRule="atLeast" w:line="100"/>
        <w:ind w:right="-60" w:hanging="0"/>
        <w:rPr>
          <w:rFonts w:ascii="Arial" w:hAnsi="Arial"/>
          <w:b/>
          <w:b/>
          <w:color w:val="000000"/>
          <w:szCs w:val="24"/>
        </w:rPr>
      </w:pPr>
      <w:r>
        <w:rPr>
          <w:rFonts w:ascii="Arial" w:hAnsi="Arial"/>
          <w:b/>
          <w:color w:val="000000"/>
          <w:szCs w:val="24"/>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pPr>
      <w:r>
        <w:rPr>
          <w:rFonts w:ascii="Arial" w:hAnsi="Arial"/>
          <w:b/>
          <w:color w:val="000000"/>
          <w:sz w:val="28"/>
          <w:szCs w:val="28"/>
          <w:lang w:val="zh-CN"/>
        </w:rPr>
        <w:t>1</w:t>
      </w:r>
      <w:r>
        <w:rPr>
          <w:rFonts w:ascii="Arial" w:hAnsi="Arial"/>
          <w:b/>
          <w:color w:val="000000"/>
          <w:sz w:val="28"/>
          <w:szCs w:val="28"/>
        </w:rPr>
        <w:t>.5. ТЕКСТУАЛНА ДОКУМЕНТАЦИЈА</w:t>
      </w:r>
    </w:p>
    <w:p>
      <w:pPr>
        <w:pStyle w:val="Normal"/>
        <w:spacing w:lineRule="atLeast" w:line="100" w:before="0" w:after="288"/>
        <w:jc w:val="both"/>
        <w:rPr>
          <w:rFonts w:ascii="Arial" w:hAnsi="Arial"/>
          <w:lang w:val="zh-CN"/>
        </w:rPr>
      </w:pPr>
      <w:r>
        <w:rPr>
          <w:rFonts w:ascii="Arial" w:hAnsi="Arial"/>
          <w:lang w:val="zh-CN"/>
        </w:rPr>
      </w:r>
    </w:p>
    <w:p>
      <w:pPr>
        <w:pStyle w:val="Normal"/>
        <w:tabs>
          <w:tab w:val="clear" w:pos="709"/>
          <w:tab w:val="left" w:pos="3686" w:leader="none"/>
          <w:tab w:val="center" w:pos="4153" w:leader="none"/>
          <w:tab w:val="right" w:pos="8306" w:leader="none"/>
        </w:tabs>
        <w:spacing w:lineRule="atLeast" w:line="100"/>
        <w:ind w:right="-60" w:hanging="0"/>
        <w:rPr>
          <w:rFonts w:ascii="Arial" w:hAnsi="Arial" w:cs="Arial"/>
          <w:b w:val="false"/>
          <w:b w:val="false"/>
          <w:bCs w:val="false"/>
          <w:kern w:val="2"/>
          <w:szCs w:val="24"/>
          <w:lang w:val="zh-CN" w:eastAsia="en-US"/>
        </w:rPr>
      </w:pPr>
      <w:r>
        <w:rPr>
          <w:rFonts w:cs="Arial" w:ascii="Arial" w:hAnsi="Arial"/>
          <w:b w:val="false"/>
          <w:bCs w:val="false"/>
          <w:kern w:val="2"/>
          <w:szCs w:val="24"/>
          <w:lang w:val="zh-CN" w:eastAsia="en-US"/>
        </w:rPr>
      </w:r>
    </w:p>
    <w:p>
      <w:pPr>
        <w:pStyle w:val="Normal"/>
        <w:tabs>
          <w:tab w:val="clear" w:pos="709"/>
          <w:tab w:val="left" w:pos="3686" w:leader="none"/>
          <w:tab w:val="center" w:pos="4153" w:leader="none"/>
          <w:tab w:val="right" w:pos="8306" w:leader="none"/>
        </w:tabs>
        <w:spacing w:lineRule="atLeast" w:line="100"/>
        <w:ind w:right="-60" w:hanging="0"/>
        <w:rPr>
          <w:rFonts w:ascii="Arial" w:hAnsi="Arial" w:cs="Arial"/>
          <w:b w:val="false"/>
          <w:b w:val="false"/>
          <w:bCs w:val="false"/>
          <w:kern w:val="2"/>
          <w:szCs w:val="24"/>
          <w:lang w:val="zh-CN" w:eastAsia="en-US"/>
        </w:rPr>
      </w:pPr>
      <w:r>
        <w:rPr>
          <w:rFonts w:cs="Arial" w:ascii="Arial" w:hAnsi="Arial"/>
          <w:b w:val="false"/>
          <w:bCs w:val="false"/>
          <w:kern w:val="2"/>
          <w:szCs w:val="24"/>
          <w:lang w:val="zh-CN" w:eastAsia="en-US"/>
        </w:rPr>
      </w:r>
    </w:p>
    <w:p>
      <w:pPr>
        <w:pStyle w:val="Normal"/>
        <w:tabs>
          <w:tab w:val="clear" w:pos="709"/>
          <w:tab w:val="left" w:pos="3686" w:leader="none"/>
          <w:tab w:val="center" w:pos="4153" w:leader="none"/>
          <w:tab w:val="right" w:pos="8306" w:leader="none"/>
        </w:tabs>
        <w:spacing w:lineRule="atLeast" w:line="100"/>
        <w:ind w:right="-60" w:hanging="0"/>
        <w:rPr>
          <w:rFonts w:ascii="Arial" w:hAnsi="Arial" w:cs="Arial"/>
          <w:b w:val="false"/>
          <w:b w:val="false"/>
          <w:bCs w:val="false"/>
          <w:kern w:val="2"/>
          <w:szCs w:val="24"/>
          <w:lang w:val="zh-CN" w:eastAsia="en-US"/>
        </w:rPr>
      </w:pPr>
      <w:r>
        <w:rPr>
          <w:rFonts w:cs="Arial" w:ascii="Arial" w:hAnsi="Arial"/>
          <w:b w:val="false"/>
          <w:bCs w:val="false"/>
          <w:kern w:val="2"/>
          <w:szCs w:val="24"/>
          <w:lang w:val="zh-CN" w:eastAsia="en-US"/>
        </w:rPr>
      </w:r>
    </w:p>
    <w:p>
      <w:pPr>
        <w:pStyle w:val="Normal"/>
        <w:tabs>
          <w:tab w:val="clear" w:pos="709"/>
          <w:tab w:val="left" w:pos="3686" w:leader="none"/>
          <w:tab w:val="center" w:pos="4153" w:leader="none"/>
          <w:tab w:val="right" w:pos="8306" w:leader="none"/>
        </w:tabs>
        <w:spacing w:lineRule="atLeast" w:line="100"/>
        <w:ind w:right="-60" w:hanging="0"/>
        <w:rPr>
          <w:rFonts w:ascii="Arial" w:hAnsi="Arial" w:cs="Arial"/>
          <w:b w:val="false"/>
          <w:b w:val="false"/>
          <w:bCs w:val="false"/>
          <w:kern w:val="2"/>
          <w:szCs w:val="24"/>
          <w:lang w:val="zh-CN" w:eastAsia="en-US"/>
        </w:rPr>
      </w:pPr>
      <w:r>
        <w:rPr>
          <w:rFonts w:cs="Arial" w:ascii="Arial" w:hAnsi="Arial"/>
          <w:b w:val="false"/>
          <w:bCs w:val="false"/>
          <w:kern w:val="2"/>
          <w:szCs w:val="24"/>
          <w:lang w:val="zh-CN" w:eastAsia="en-US"/>
        </w:rPr>
      </w:r>
    </w:p>
    <w:p>
      <w:pPr>
        <w:pStyle w:val="Normal"/>
        <w:tabs>
          <w:tab w:val="clear" w:pos="709"/>
          <w:tab w:val="left" w:pos="3686" w:leader="none"/>
          <w:tab w:val="center" w:pos="4153" w:leader="none"/>
          <w:tab w:val="right" w:pos="8306" w:leader="none"/>
        </w:tabs>
        <w:spacing w:lineRule="atLeast" w:line="100"/>
        <w:ind w:right="-60" w:hanging="0"/>
        <w:rPr>
          <w:rFonts w:ascii="Arial" w:hAnsi="Arial" w:cs="Arial"/>
          <w:b w:val="false"/>
          <w:b w:val="false"/>
          <w:bCs w:val="false"/>
          <w:kern w:val="2"/>
          <w:szCs w:val="24"/>
          <w:lang w:val="zh-CN" w:eastAsia="en-US"/>
        </w:rPr>
      </w:pPr>
      <w:r>
        <w:rPr>
          <w:rFonts w:cs="Arial" w:ascii="Arial" w:hAnsi="Arial"/>
          <w:b w:val="false"/>
          <w:bCs w:val="false"/>
          <w:kern w:val="2"/>
          <w:szCs w:val="24"/>
          <w:lang w:val="zh-CN" w:eastAsia="en-US"/>
        </w:rPr>
      </w:r>
    </w:p>
    <w:p>
      <w:pPr>
        <w:pStyle w:val="Normal"/>
        <w:tabs>
          <w:tab w:val="clear" w:pos="709"/>
          <w:tab w:val="left" w:pos="3686" w:leader="none"/>
          <w:tab w:val="center" w:pos="4153" w:leader="none"/>
          <w:tab w:val="right" w:pos="8306" w:leader="none"/>
        </w:tabs>
        <w:spacing w:lineRule="atLeast" w:line="100"/>
        <w:ind w:right="-60" w:hanging="0"/>
        <w:rPr>
          <w:rFonts w:ascii="Arial" w:hAnsi="Arial" w:cs="Arial"/>
          <w:b w:val="false"/>
          <w:b w:val="false"/>
          <w:bCs w:val="false"/>
          <w:kern w:val="2"/>
          <w:szCs w:val="24"/>
          <w:lang w:val="zh-CN" w:eastAsia="en-US"/>
        </w:rPr>
      </w:pPr>
      <w:r>
        <w:rPr>
          <w:rFonts w:cs="Arial" w:ascii="Arial" w:hAnsi="Arial"/>
          <w:b w:val="false"/>
          <w:bCs w:val="false"/>
          <w:kern w:val="2"/>
          <w:szCs w:val="24"/>
          <w:lang w:val="zh-CN" w:eastAsia="en-US"/>
        </w:rPr>
      </w:r>
    </w:p>
    <w:p>
      <w:pPr>
        <w:pStyle w:val="Normal"/>
        <w:tabs>
          <w:tab w:val="clear" w:pos="709"/>
          <w:tab w:val="left" w:pos="3686" w:leader="none"/>
          <w:tab w:val="center" w:pos="4153" w:leader="none"/>
          <w:tab w:val="right" w:pos="8306" w:leader="none"/>
        </w:tabs>
        <w:spacing w:lineRule="atLeast" w:line="100"/>
        <w:ind w:right="-60" w:hanging="0"/>
        <w:rPr>
          <w:rFonts w:ascii="Arial" w:hAnsi="Arial" w:cs="Arial"/>
          <w:b w:val="false"/>
          <w:b w:val="false"/>
          <w:bCs w:val="false"/>
          <w:kern w:val="2"/>
          <w:szCs w:val="24"/>
          <w:lang w:val="zh-CN" w:eastAsia="en-US"/>
        </w:rPr>
      </w:pPr>
      <w:r>
        <w:rPr>
          <w:rFonts w:cs="Arial" w:ascii="Arial" w:hAnsi="Arial"/>
          <w:b w:val="false"/>
          <w:bCs w:val="false"/>
          <w:kern w:val="2"/>
          <w:szCs w:val="24"/>
          <w:lang w:val="zh-CN" w:eastAsia="en-US"/>
        </w:rPr>
      </w:r>
    </w:p>
    <w:p>
      <w:pPr>
        <w:pStyle w:val="Normal"/>
        <w:tabs>
          <w:tab w:val="clear" w:pos="709"/>
          <w:tab w:val="left" w:pos="3686" w:leader="none"/>
          <w:tab w:val="center" w:pos="4153" w:leader="none"/>
          <w:tab w:val="right" w:pos="8306" w:leader="none"/>
        </w:tabs>
        <w:spacing w:lineRule="atLeast" w:line="100"/>
        <w:ind w:right="-60" w:hanging="0"/>
        <w:rPr>
          <w:rFonts w:ascii="Arial" w:hAnsi="Arial" w:cs="Arial"/>
          <w:b w:val="false"/>
          <w:b w:val="false"/>
          <w:bCs w:val="false"/>
          <w:kern w:val="2"/>
          <w:szCs w:val="24"/>
          <w:lang w:val="zh-CN" w:eastAsia="en-US"/>
        </w:rPr>
      </w:pPr>
      <w:r>
        <w:rPr>
          <w:rFonts w:cs="Arial" w:ascii="Arial" w:hAnsi="Arial"/>
          <w:b w:val="false"/>
          <w:bCs w:val="false"/>
          <w:kern w:val="2"/>
          <w:szCs w:val="24"/>
          <w:lang w:val="zh-CN" w:eastAsia="en-US"/>
        </w:rPr>
      </w:r>
    </w:p>
    <w:p>
      <w:pPr>
        <w:pStyle w:val="Normal"/>
        <w:tabs>
          <w:tab w:val="clear" w:pos="709"/>
          <w:tab w:val="left" w:pos="3686" w:leader="none"/>
          <w:tab w:val="center" w:pos="4153" w:leader="none"/>
          <w:tab w:val="right" w:pos="8306" w:leader="none"/>
        </w:tabs>
        <w:spacing w:lineRule="atLeast" w:line="100"/>
        <w:ind w:right="-60" w:hanging="0"/>
        <w:rPr>
          <w:rFonts w:ascii="Arial" w:hAnsi="Arial" w:cs="Arial"/>
          <w:b w:val="false"/>
          <w:b w:val="false"/>
          <w:bCs w:val="false"/>
          <w:kern w:val="2"/>
          <w:szCs w:val="24"/>
          <w:lang w:val="zh-CN" w:eastAsia="en-US"/>
        </w:rPr>
      </w:pPr>
      <w:r>
        <w:rPr>
          <w:rFonts w:cs="Arial" w:ascii="Arial" w:hAnsi="Arial"/>
          <w:b w:val="false"/>
          <w:bCs w:val="false"/>
          <w:kern w:val="2"/>
          <w:szCs w:val="24"/>
          <w:lang w:val="zh-CN" w:eastAsia="en-US"/>
        </w:rPr>
      </w:r>
    </w:p>
    <w:p>
      <w:pPr>
        <w:pStyle w:val="Normal"/>
        <w:tabs>
          <w:tab w:val="clear" w:pos="709"/>
          <w:tab w:val="left" w:pos="3686" w:leader="none"/>
          <w:tab w:val="center" w:pos="4153" w:leader="none"/>
          <w:tab w:val="right" w:pos="8306" w:leader="none"/>
        </w:tabs>
        <w:spacing w:lineRule="atLeast" w:line="100"/>
        <w:ind w:right="-60" w:hanging="0"/>
        <w:rPr>
          <w:rFonts w:ascii="Arial" w:hAnsi="Arial" w:cs="Arial"/>
          <w:b w:val="false"/>
          <w:b w:val="false"/>
          <w:bCs w:val="false"/>
          <w:kern w:val="2"/>
          <w:szCs w:val="24"/>
          <w:lang w:val="zh-CN" w:eastAsia="en-US"/>
        </w:rPr>
      </w:pPr>
      <w:r>
        <w:rPr>
          <w:rFonts w:cs="Arial" w:ascii="Arial" w:hAnsi="Arial"/>
          <w:b w:val="false"/>
          <w:bCs w:val="false"/>
          <w:kern w:val="2"/>
          <w:szCs w:val="24"/>
          <w:lang w:val="zh-CN" w:eastAsia="en-US"/>
        </w:rPr>
      </w:r>
    </w:p>
    <w:p>
      <w:pPr>
        <w:pStyle w:val="Normal"/>
        <w:tabs>
          <w:tab w:val="clear" w:pos="709"/>
          <w:tab w:val="left" w:pos="3686" w:leader="none"/>
          <w:tab w:val="center" w:pos="4153" w:leader="none"/>
          <w:tab w:val="right" w:pos="8306" w:leader="none"/>
        </w:tabs>
        <w:spacing w:lineRule="atLeast" w:line="100"/>
        <w:ind w:right="-60" w:hanging="0"/>
        <w:rPr>
          <w:rFonts w:ascii="Arial" w:hAnsi="Arial" w:cs="Arial"/>
          <w:b w:val="false"/>
          <w:b w:val="false"/>
          <w:bCs w:val="false"/>
          <w:kern w:val="2"/>
          <w:szCs w:val="24"/>
          <w:lang w:val="zh-CN" w:eastAsia="en-US"/>
        </w:rPr>
      </w:pPr>
      <w:r>
        <w:rPr>
          <w:rFonts w:cs="Arial" w:ascii="Arial" w:hAnsi="Arial"/>
          <w:b w:val="false"/>
          <w:bCs w:val="false"/>
          <w:kern w:val="2"/>
          <w:szCs w:val="24"/>
          <w:lang w:val="zh-CN" w:eastAsia="en-US"/>
        </w:rPr>
      </w:r>
    </w:p>
    <w:p>
      <w:pPr>
        <w:pStyle w:val="Normal"/>
        <w:tabs>
          <w:tab w:val="clear" w:pos="709"/>
          <w:tab w:val="left" w:pos="3686" w:leader="none"/>
          <w:tab w:val="center" w:pos="4153" w:leader="none"/>
          <w:tab w:val="right" w:pos="8306" w:leader="none"/>
        </w:tabs>
        <w:spacing w:lineRule="atLeast" w:line="100"/>
        <w:ind w:right="-60" w:hanging="0"/>
        <w:rPr>
          <w:rFonts w:ascii="Arial" w:hAnsi="Arial" w:cs="Arial"/>
          <w:b w:val="false"/>
          <w:b w:val="false"/>
          <w:bCs w:val="false"/>
          <w:kern w:val="2"/>
          <w:szCs w:val="24"/>
          <w:lang w:val="zh-CN" w:eastAsia="en-US"/>
        </w:rPr>
      </w:pPr>
      <w:r>
        <w:rPr>
          <w:rFonts w:cs="Arial" w:ascii="Arial" w:hAnsi="Arial"/>
          <w:b w:val="false"/>
          <w:bCs w:val="false"/>
          <w:kern w:val="2"/>
          <w:szCs w:val="24"/>
          <w:lang w:val="zh-CN" w:eastAsia="en-US"/>
        </w:rPr>
      </w:r>
    </w:p>
    <w:p>
      <w:pPr>
        <w:pStyle w:val="Normal"/>
        <w:tabs>
          <w:tab w:val="clear" w:pos="709"/>
          <w:tab w:val="left" w:pos="3686" w:leader="none"/>
          <w:tab w:val="center" w:pos="4153" w:leader="none"/>
          <w:tab w:val="right" w:pos="8306" w:leader="none"/>
        </w:tabs>
        <w:spacing w:lineRule="atLeast" w:line="100"/>
        <w:ind w:right="-60" w:hanging="0"/>
        <w:rPr>
          <w:rFonts w:ascii="Arial" w:hAnsi="Arial" w:cs="Arial"/>
          <w:b w:val="false"/>
          <w:b w:val="false"/>
          <w:bCs w:val="false"/>
          <w:kern w:val="2"/>
          <w:szCs w:val="24"/>
          <w:lang w:val="zh-CN" w:eastAsia="en-US"/>
        </w:rPr>
      </w:pPr>
      <w:r>
        <w:rPr>
          <w:rFonts w:cs="Arial" w:ascii="Arial" w:hAnsi="Arial"/>
          <w:b w:val="false"/>
          <w:bCs w:val="false"/>
          <w:kern w:val="2"/>
          <w:szCs w:val="24"/>
          <w:lang w:val="zh-CN" w:eastAsia="en-US"/>
        </w:rPr>
      </w:r>
    </w:p>
    <w:p>
      <w:pPr>
        <w:pStyle w:val="Normal"/>
        <w:tabs>
          <w:tab w:val="clear" w:pos="709"/>
          <w:tab w:val="left" w:pos="3686" w:leader="none"/>
          <w:tab w:val="center" w:pos="4153" w:leader="none"/>
          <w:tab w:val="right" w:pos="8306" w:leader="none"/>
        </w:tabs>
        <w:spacing w:lineRule="atLeast" w:line="100"/>
        <w:ind w:right="-60" w:hanging="0"/>
        <w:rPr>
          <w:rFonts w:ascii="Arial" w:hAnsi="Arial" w:cs="Arial"/>
          <w:b w:val="false"/>
          <w:b w:val="false"/>
          <w:bCs w:val="false"/>
          <w:kern w:val="2"/>
          <w:szCs w:val="24"/>
          <w:lang w:val="zh-CN" w:eastAsia="en-US"/>
        </w:rPr>
      </w:pPr>
      <w:r>
        <w:rPr>
          <w:rFonts w:cs="Arial" w:ascii="Arial" w:hAnsi="Arial"/>
          <w:b w:val="false"/>
          <w:bCs w:val="false"/>
          <w:kern w:val="2"/>
          <w:szCs w:val="24"/>
          <w:lang w:val="zh-CN" w:eastAsia="en-US"/>
        </w:rPr>
      </w:r>
    </w:p>
    <w:p>
      <w:pPr>
        <w:pStyle w:val="Normal"/>
        <w:tabs>
          <w:tab w:val="clear" w:pos="709"/>
          <w:tab w:val="left" w:pos="3686" w:leader="none"/>
          <w:tab w:val="center" w:pos="4153" w:leader="none"/>
          <w:tab w:val="right" w:pos="8306" w:leader="none"/>
        </w:tabs>
        <w:spacing w:lineRule="atLeast" w:line="100"/>
        <w:ind w:right="-60" w:hanging="0"/>
        <w:rPr>
          <w:rFonts w:ascii="Arial" w:hAnsi="Arial" w:cs="Arial"/>
          <w:b w:val="false"/>
          <w:b w:val="false"/>
          <w:bCs w:val="false"/>
          <w:kern w:val="2"/>
          <w:szCs w:val="24"/>
          <w:lang w:val="zh-CN" w:eastAsia="en-US"/>
        </w:rPr>
      </w:pPr>
      <w:r>
        <w:rPr>
          <w:rFonts w:cs="Arial" w:ascii="Arial" w:hAnsi="Arial"/>
          <w:b w:val="false"/>
          <w:bCs w:val="false"/>
          <w:kern w:val="2"/>
          <w:szCs w:val="24"/>
          <w:lang w:val="zh-CN" w:eastAsia="en-US"/>
        </w:rPr>
      </w:r>
    </w:p>
    <w:p>
      <w:pPr>
        <w:pStyle w:val="Normal"/>
        <w:tabs>
          <w:tab w:val="clear" w:pos="709"/>
          <w:tab w:val="left" w:pos="3686" w:leader="none"/>
          <w:tab w:val="center" w:pos="4153" w:leader="none"/>
          <w:tab w:val="right" w:pos="8306" w:leader="none"/>
        </w:tabs>
        <w:spacing w:lineRule="atLeast" w:line="100"/>
        <w:ind w:right="-60" w:hanging="0"/>
        <w:rPr>
          <w:rFonts w:ascii="Arial" w:hAnsi="Arial" w:cs="Arial"/>
          <w:b w:val="false"/>
          <w:b w:val="false"/>
          <w:bCs w:val="false"/>
          <w:kern w:val="2"/>
          <w:szCs w:val="24"/>
          <w:lang w:val="zh-CN" w:eastAsia="en-US"/>
        </w:rPr>
      </w:pPr>
      <w:r>
        <w:rPr>
          <w:rFonts w:cs="Arial" w:ascii="Arial" w:hAnsi="Arial"/>
          <w:b w:val="false"/>
          <w:bCs w:val="false"/>
          <w:kern w:val="2"/>
          <w:szCs w:val="24"/>
          <w:lang w:val="zh-CN" w:eastAsia="en-US"/>
        </w:rPr>
      </w:r>
    </w:p>
    <w:p>
      <w:pPr>
        <w:pStyle w:val="Normal"/>
        <w:tabs>
          <w:tab w:val="clear" w:pos="709"/>
          <w:tab w:val="left" w:pos="3686" w:leader="none"/>
          <w:tab w:val="center" w:pos="4153" w:leader="none"/>
          <w:tab w:val="right" w:pos="8306" w:leader="none"/>
        </w:tabs>
        <w:spacing w:lineRule="atLeast" w:line="100"/>
        <w:ind w:right="-60" w:hanging="0"/>
        <w:rPr>
          <w:rFonts w:ascii="Arial" w:hAnsi="Arial" w:cs="Arial"/>
          <w:b w:val="false"/>
          <w:b w:val="false"/>
          <w:bCs w:val="false"/>
          <w:kern w:val="2"/>
          <w:szCs w:val="24"/>
          <w:lang w:val="zh-CN" w:eastAsia="en-US"/>
        </w:rPr>
      </w:pPr>
      <w:r>
        <w:rPr>
          <w:rFonts w:cs="Arial" w:ascii="Arial" w:hAnsi="Arial"/>
          <w:b w:val="false"/>
          <w:bCs w:val="false"/>
          <w:kern w:val="2"/>
          <w:szCs w:val="24"/>
          <w:lang w:val="zh-CN" w:eastAsia="en-US"/>
        </w:rPr>
      </w:r>
    </w:p>
    <w:p>
      <w:pPr>
        <w:pStyle w:val="Normal"/>
        <w:tabs>
          <w:tab w:val="clear" w:pos="709"/>
          <w:tab w:val="left" w:pos="3686" w:leader="none"/>
          <w:tab w:val="center" w:pos="4153" w:leader="none"/>
          <w:tab w:val="right" w:pos="8306" w:leader="none"/>
        </w:tabs>
        <w:spacing w:lineRule="atLeast" w:line="100"/>
        <w:ind w:right="-60" w:hanging="0"/>
        <w:rPr>
          <w:rFonts w:ascii="Arial" w:hAnsi="Arial" w:cs="Arial"/>
          <w:b w:val="false"/>
          <w:b w:val="false"/>
          <w:bCs w:val="false"/>
          <w:kern w:val="2"/>
          <w:szCs w:val="24"/>
          <w:lang w:val="zh-CN" w:eastAsia="en-US"/>
        </w:rPr>
      </w:pPr>
      <w:r>
        <w:rPr>
          <w:rFonts w:cs="Arial" w:ascii="Arial" w:hAnsi="Arial"/>
          <w:b w:val="false"/>
          <w:bCs w:val="false"/>
          <w:kern w:val="2"/>
          <w:szCs w:val="24"/>
          <w:lang w:val="zh-CN" w:eastAsia="en-US"/>
        </w:rPr>
      </w:r>
    </w:p>
    <w:p>
      <w:pPr>
        <w:pStyle w:val="Normal"/>
        <w:tabs>
          <w:tab w:val="clear" w:pos="709"/>
          <w:tab w:val="left" w:pos="3686" w:leader="none"/>
          <w:tab w:val="center" w:pos="4153" w:leader="none"/>
          <w:tab w:val="right" w:pos="8306" w:leader="none"/>
        </w:tabs>
        <w:spacing w:lineRule="atLeast" w:line="100"/>
        <w:ind w:right="-60" w:hanging="0"/>
        <w:rPr>
          <w:rFonts w:ascii="Arial" w:hAnsi="Arial" w:cs="Arial"/>
          <w:b w:val="false"/>
          <w:b w:val="false"/>
          <w:bCs w:val="false"/>
          <w:kern w:val="2"/>
          <w:szCs w:val="24"/>
          <w:lang w:val="zh-CN" w:eastAsia="en-US"/>
        </w:rPr>
      </w:pPr>
      <w:r>
        <w:rPr>
          <w:rFonts w:cs="Arial" w:ascii="Arial" w:hAnsi="Arial"/>
          <w:b w:val="false"/>
          <w:bCs w:val="false"/>
          <w:kern w:val="2"/>
          <w:szCs w:val="24"/>
          <w:lang w:val="zh-CN" w:eastAsia="en-US"/>
        </w:rPr>
      </w:r>
    </w:p>
    <w:p>
      <w:pPr>
        <w:pStyle w:val="Normal"/>
        <w:tabs>
          <w:tab w:val="clear" w:pos="709"/>
          <w:tab w:val="left" w:pos="3686" w:leader="none"/>
          <w:tab w:val="center" w:pos="4153" w:leader="none"/>
          <w:tab w:val="right" w:pos="8306" w:leader="none"/>
        </w:tabs>
        <w:spacing w:lineRule="atLeast" w:line="100"/>
        <w:ind w:right="-60" w:hanging="0"/>
        <w:rPr>
          <w:rFonts w:ascii="Arial" w:hAnsi="Arial" w:cs="Arial"/>
          <w:b w:val="false"/>
          <w:b w:val="false"/>
          <w:bCs w:val="false"/>
          <w:kern w:val="2"/>
          <w:szCs w:val="24"/>
          <w:lang w:val="zh-CN" w:eastAsia="en-US"/>
        </w:rPr>
      </w:pPr>
      <w:r>
        <w:rPr>
          <w:rFonts w:cs="Arial" w:ascii="Arial" w:hAnsi="Arial"/>
          <w:b w:val="false"/>
          <w:bCs w:val="false"/>
          <w:kern w:val="2"/>
          <w:szCs w:val="24"/>
          <w:lang w:val="zh-CN" w:eastAsia="en-US"/>
        </w:rPr>
      </w:r>
    </w:p>
    <w:p>
      <w:pPr>
        <w:pStyle w:val="Normal"/>
        <w:tabs>
          <w:tab w:val="clear" w:pos="709"/>
          <w:tab w:val="left" w:pos="3686" w:leader="none"/>
          <w:tab w:val="center" w:pos="4153" w:leader="none"/>
          <w:tab w:val="right" w:pos="8306" w:leader="none"/>
        </w:tabs>
        <w:spacing w:lineRule="atLeast" w:line="100"/>
        <w:ind w:right="-60" w:hanging="0"/>
        <w:rPr>
          <w:rFonts w:ascii="Arial" w:hAnsi="Arial" w:cs="Arial"/>
          <w:b w:val="false"/>
          <w:b w:val="false"/>
          <w:bCs w:val="false"/>
          <w:kern w:val="2"/>
          <w:szCs w:val="24"/>
          <w:lang w:val="zh-CN" w:eastAsia="en-US"/>
        </w:rPr>
      </w:pPr>
      <w:r>
        <w:rPr>
          <w:rFonts w:cs="Arial" w:ascii="Arial" w:hAnsi="Arial"/>
          <w:b w:val="false"/>
          <w:bCs w:val="false"/>
          <w:kern w:val="2"/>
          <w:szCs w:val="24"/>
          <w:lang w:val="zh-CN" w:eastAsia="en-US"/>
        </w:rPr>
      </w:r>
    </w:p>
    <w:p>
      <w:pPr>
        <w:pStyle w:val="Normal"/>
        <w:tabs>
          <w:tab w:val="clear" w:pos="709"/>
          <w:tab w:val="left" w:pos="3686" w:leader="none"/>
          <w:tab w:val="center" w:pos="4153" w:leader="none"/>
          <w:tab w:val="right" w:pos="8306" w:leader="none"/>
        </w:tabs>
        <w:spacing w:lineRule="atLeast" w:line="100"/>
        <w:ind w:right="-60" w:hanging="0"/>
        <w:rPr>
          <w:rFonts w:ascii="Arial" w:hAnsi="Arial" w:cs="Arial"/>
          <w:b w:val="false"/>
          <w:b w:val="false"/>
          <w:bCs w:val="false"/>
          <w:kern w:val="2"/>
          <w:szCs w:val="24"/>
          <w:lang w:val="zh-CN" w:eastAsia="en-US"/>
        </w:rPr>
      </w:pPr>
      <w:r>
        <w:rPr>
          <w:rFonts w:cs="Arial" w:ascii="Arial" w:hAnsi="Arial"/>
          <w:b w:val="false"/>
          <w:bCs w:val="false"/>
          <w:kern w:val="2"/>
          <w:szCs w:val="24"/>
          <w:lang w:val="zh-CN" w:eastAsia="en-US"/>
        </w:rPr>
      </w:r>
    </w:p>
    <w:p>
      <w:pPr>
        <w:pStyle w:val="Normal"/>
        <w:tabs>
          <w:tab w:val="clear" w:pos="709"/>
          <w:tab w:val="left" w:pos="3686" w:leader="none"/>
          <w:tab w:val="center" w:pos="4153" w:leader="none"/>
          <w:tab w:val="right" w:pos="8306" w:leader="none"/>
        </w:tabs>
        <w:spacing w:lineRule="atLeast" w:line="100"/>
        <w:ind w:right="-60" w:hanging="0"/>
        <w:rPr>
          <w:rFonts w:ascii="Arial" w:hAnsi="Arial" w:cs="Arial"/>
          <w:b w:val="false"/>
          <w:b w:val="false"/>
          <w:bCs w:val="false"/>
          <w:kern w:val="2"/>
          <w:szCs w:val="24"/>
          <w:lang w:val="zh-CN" w:eastAsia="en-US"/>
        </w:rPr>
      </w:pPr>
      <w:r>
        <w:rPr>
          <w:rFonts w:cs="Arial" w:ascii="Arial" w:hAnsi="Arial"/>
          <w:b w:val="false"/>
          <w:bCs w:val="false"/>
          <w:kern w:val="2"/>
          <w:szCs w:val="24"/>
          <w:lang w:val="zh-CN" w:eastAsia="en-US"/>
        </w:rPr>
      </w:r>
    </w:p>
    <w:p>
      <w:pPr>
        <w:pStyle w:val="Normal"/>
        <w:tabs>
          <w:tab w:val="clear" w:pos="709"/>
          <w:tab w:val="left" w:pos="3686" w:leader="none"/>
          <w:tab w:val="center" w:pos="4153" w:leader="none"/>
          <w:tab w:val="right" w:pos="8306" w:leader="none"/>
        </w:tabs>
        <w:spacing w:lineRule="atLeast" w:line="100"/>
        <w:ind w:right="-60" w:hanging="0"/>
        <w:rPr>
          <w:rFonts w:ascii="Arial" w:hAnsi="Arial" w:cs="Arial"/>
          <w:b w:val="false"/>
          <w:b w:val="false"/>
          <w:bCs w:val="false"/>
          <w:kern w:val="2"/>
          <w:szCs w:val="24"/>
          <w:lang w:val="zh-CN" w:eastAsia="en-US"/>
        </w:rPr>
      </w:pPr>
      <w:r>
        <w:rPr>
          <w:rFonts w:cs="Arial" w:ascii="Arial" w:hAnsi="Arial"/>
          <w:b w:val="false"/>
          <w:bCs w:val="false"/>
          <w:kern w:val="2"/>
          <w:szCs w:val="24"/>
          <w:lang w:val="zh-CN" w:eastAsia="en-US"/>
        </w:rPr>
      </w:r>
    </w:p>
    <w:p>
      <w:pPr>
        <w:pStyle w:val="Normal"/>
        <w:tabs>
          <w:tab w:val="clear" w:pos="709"/>
          <w:tab w:val="left" w:pos="3686" w:leader="none"/>
          <w:tab w:val="center" w:pos="4153" w:leader="none"/>
          <w:tab w:val="right" w:pos="8306" w:leader="none"/>
        </w:tabs>
        <w:spacing w:lineRule="atLeast" w:line="100"/>
        <w:ind w:right="-60" w:hanging="0"/>
        <w:rPr>
          <w:rFonts w:ascii="Arial" w:hAnsi="Arial" w:cs="Arial"/>
          <w:b w:val="false"/>
          <w:b w:val="false"/>
          <w:bCs w:val="false"/>
          <w:kern w:val="2"/>
          <w:szCs w:val="24"/>
          <w:lang w:val="zh-CN" w:eastAsia="en-US"/>
        </w:rPr>
      </w:pPr>
      <w:r>
        <w:rPr>
          <w:rFonts w:cs="Arial" w:ascii="Arial" w:hAnsi="Arial"/>
          <w:b w:val="false"/>
          <w:bCs w:val="false"/>
          <w:kern w:val="2"/>
          <w:szCs w:val="24"/>
          <w:lang w:val="zh-CN" w:eastAsia="en-US"/>
        </w:rPr>
      </w:r>
    </w:p>
    <w:p>
      <w:pPr>
        <w:sectPr>
          <w:footerReference w:type="default" r:id="rId5"/>
          <w:type w:val="nextPage"/>
          <w:pgSz w:w="11906" w:h="16838"/>
          <w:pgMar w:left="1296" w:right="1134" w:header="0" w:top="720" w:footer="0" w:bottom="720" w:gutter="0"/>
          <w:pgNumType w:fmt="decimal"/>
          <w:formProt w:val="false"/>
          <w:titlePg/>
          <w:textDirection w:val="lrTb"/>
          <w:docGrid w:type="default" w:linePitch="600" w:charSpace="0"/>
        </w:sectPr>
        <w:pStyle w:val="Normal"/>
        <w:tabs>
          <w:tab w:val="clear" w:pos="709"/>
          <w:tab w:val="left" w:pos="3686" w:leader="none"/>
          <w:tab w:val="center" w:pos="4153" w:leader="none"/>
          <w:tab w:val="right" w:pos="8306" w:leader="none"/>
        </w:tabs>
        <w:spacing w:lineRule="atLeast" w:line="100"/>
        <w:ind w:right="-60" w:hanging="0"/>
        <w:rPr>
          <w:rFonts w:ascii="Arial" w:hAnsi="Arial" w:cs="Arial"/>
          <w:b w:val="false"/>
          <w:b w:val="false"/>
          <w:bCs w:val="false"/>
          <w:kern w:val="2"/>
          <w:szCs w:val="24"/>
          <w:lang w:val="zh-CN" w:eastAsia="en-US"/>
        </w:rPr>
      </w:pPr>
      <w:r>
        <w:rPr>
          <w:rFonts w:cs="Arial" w:ascii="Arial" w:hAnsi="Arial"/>
          <w:b w:val="false"/>
          <w:bCs w:val="false"/>
          <w:kern w:val="2"/>
          <w:szCs w:val="24"/>
          <w:lang w:val="zh-CN" w:eastAsia="en-US"/>
        </w:rPr>
      </w:r>
    </w:p>
    <w:p>
      <w:pPr>
        <w:pStyle w:val="Normal"/>
        <w:tabs>
          <w:tab w:val="clear" w:pos="709"/>
          <w:tab w:val="left" w:pos="3686" w:leader="none"/>
          <w:tab w:val="center" w:pos="4153" w:leader="none"/>
          <w:tab w:val="right" w:pos="8306" w:leader="none"/>
        </w:tabs>
        <w:bidi w:val="0"/>
        <w:spacing w:lineRule="auto" w:line="240"/>
        <w:ind w:left="0" w:right="-60" w:hanging="0"/>
        <w:jc w:val="center"/>
        <w:rPr/>
      </w:pPr>
      <w:r>
        <w:rPr>
          <w:rFonts w:cs="Arial"/>
          <w:b/>
          <w:bCs/>
          <w:color w:val="000000"/>
          <w:kern w:val="2"/>
          <w:sz w:val="26"/>
          <w:szCs w:val="26"/>
          <w:lang w:val="sr-RS" w:eastAsia="en-US"/>
        </w:rPr>
        <w:t xml:space="preserve">1.5.1. </w:t>
      </w:r>
      <w:r>
        <w:rPr>
          <w:rFonts w:cs="Arial"/>
          <w:b/>
          <w:bCs w:val="false"/>
          <w:color w:val="000000"/>
          <w:kern w:val="2"/>
          <w:sz w:val="26"/>
          <w:szCs w:val="26"/>
          <w:lang w:val="sr-RS" w:eastAsia="en-US"/>
        </w:rPr>
        <w:t>ТЕХНИЧКИ ОПИС</w:t>
      </w:r>
    </w:p>
    <w:p>
      <w:pPr>
        <w:pStyle w:val="Normal"/>
        <w:tabs>
          <w:tab w:val="clear" w:pos="709"/>
          <w:tab w:val="left" w:pos="3686" w:leader="none"/>
          <w:tab w:val="center" w:pos="4153" w:leader="none"/>
          <w:tab w:val="right" w:pos="8306" w:leader="none"/>
        </w:tabs>
        <w:bidi w:val="0"/>
        <w:spacing w:lineRule="auto" w:line="240"/>
        <w:ind w:left="0" w:right="-60" w:hanging="0"/>
        <w:jc w:val="center"/>
        <w:rPr>
          <w:rFonts w:cs="Arial"/>
          <w:b/>
          <w:b/>
          <w:bCs w:val="false"/>
          <w:color w:val="000000"/>
          <w:kern w:val="2"/>
          <w:lang w:val="sr-RS" w:eastAsia="en-US"/>
        </w:rPr>
      </w:pPr>
      <w:r>
        <w:rPr>
          <w:rFonts w:cs="Arial"/>
          <w:b/>
          <w:bCs w:val="false"/>
          <w:color w:val="000000"/>
          <w:kern w:val="2"/>
          <w:lang w:val="sr-RS" w:eastAsia="en-US"/>
        </w:rPr>
      </w:r>
    </w:p>
    <w:p>
      <w:pPr>
        <w:pStyle w:val="Normal"/>
        <w:bidi w:val="0"/>
        <w:jc w:val="center"/>
        <w:rPr>
          <w:rFonts w:ascii="Times New Roman" w:hAnsi="Times New Roman"/>
        </w:rPr>
      </w:pPr>
      <w:r>
        <w:rPr>
          <w:rFonts w:eastAsia="Times New Roman" w:cs="Arial"/>
          <w:b/>
          <w:bCs w:val="false"/>
          <w:color w:val="000000"/>
          <w:kern w:val="2"/>
          <w:sz w:val="26"/>
          <w:szCs w:val="26"/>
          <w:lang w:val="sr-RS" w:eastAsia="en-US" w:bidi="hi-IN"/>
        </w:rPr>
        <w:t xml:space="preserve">ИДЕЈНО РЕШЕЊЕ ЗА ИЗГРАДЊУ </w:t>
      </w:r>
      <w:r>
        <w:rPr>
          <w:rFonts w:eastAsia="Times New Roman" w:cs="Arial"/>
          <w:b/>
          <w:bCs w:val="false"/>
          <w:i w:val="false"/>
          <w:strike w:val="false"/>
          <w:dstrike w:val="false"/>
          <w:color w:val="000000"/>
          <w:kern w:val="2"/>
          <w:sz w:val="26"/>
          <w:szCs w:val="26"/>
          <w:u w:val="none"/>
          <w:lang w:val="sr-RS" w:eastAsia="en-US" w:bidi="hi-IN"/>
        </w:rPr>
        <w:t xml:space="preserve">КРУЖНЕ РАСКРСНИЦЕ СА ПРИСТУПНИМ ПУТЕВИМА  НА ДРЖАВНОМ ПУТУ IIA РЕДА БРОЈ 102 У СЕНТИ  НА К.П.20632, 8286, 8287/1, 15758/1, 15757/3 и </w:t>
      </w:r>
      <w:r>
        <w:rPr>
          <w:rFonts w:eastAsia="Times New Roman" w:cs="Arial"/>
          <w:b/>
          <w:bCs/>
          <w:i w:val="false"/>
          <w:strike w:val="false"/>
          <w:dstrike w:val="false"/>
          <w:color w:val="000000"/>
          <w:kern w:val="2"/>
          <w:sz w:val="24"/>
          <w:szCs w:val="24"/>
          <w:u w:val="none"/>
          <w:lang w:val="sr-RS" w:eastAsia="en-US" w:bidi="hi-IN"/>
        </w:rPr>
        <w:t>15757/2</w:t>
      </w:r>
      <w:r>
        <w:rPr>
          <w:rFonts w:eastAsia="Times New Roman" w:cs="Arial"/>
          <w:b/>
          <w:bCs w:val="false"/>
          <w:i w:val="false"/>
          <w:strike w:val="false"/>
          <w:dstrike w:val="false"/>
          <w:color w:val="000000"/>
          <w:kern w:val="2"/>
          <w:sz w:val="26"/>
          <w:szCs w:val="26"/>
          <w:u w:val="none"/>
          <w:lang w:val="sr-RS" w:eastAsia="en-US" w:bidi="hi-IN"/>
        </w:rPr>
        <w:t xml:space="preserve"> К.О. СЕНТА     </w:t>
      </w:r>
    </w:p>
    <w:p>
      <w:pPr>
        <w:pStyle w:val="Normal"/>
        <w:bidi w:val="0"/>
        <w:jc w:val="center"/>
        <w:rPr>
          <w:rFonts w:cs="Times New Roman"/>
          <w:b/>
          <w:b/>
          <w:sz w:val="24"/>
          <w:szCs w:val="24"/>
          <w:lang w:val="en-US"/>
        </w:rPr>
      </w:pPr>
      <w:r>
        <w:rPr>
          <w:rFonts w:cs="Times New Roman"/>
          <w:b/>
          <w:sz w:val="24"/>
          <w:szCs w:val="24"/>
          <w:lang w:val="en-US"/>
        </w:rPr>
      </w:r>
    </w:p>
    <w:p>
      <w:pPr>
        <w:pStyle w:val="Normal"/>
        <w:bidi w:val="0"/>
        <w:jc w:val="both"/>
        <w:rPr>
          <w:rFonts w:cs="Verdana"/>
          <w:b/>
          <w:b/>
          <w:i/>
          <w:i/>
          <w:iCs/>
        </w:rPr>
      </w:pPr>
      <w:r>
        <w:rPr>
          <w:rFonts w:cs="Verdana"/>
          <w:b/>
          <w:i/>
          <w:iCs/>
        </w:rPr>
        <w:t>ОПШТИ ПОДАЦИ</w:t>
      </w:r>
    </w:p>
    <w:p>
      <w:pPr>
        <w:pStyle w:val="Normal"/>
        <w:bidi w:val="0"/>
        <w:jc w:val="both"/>
        <w:rPr>
          <w:rFonts w:cs="Times New Roman"/>
          <w:b/>
          <w:b/>
        </w:rPr>
      </w:pPr>
      <w:r>
        <w:rPr>
          <w:rFonts w:cs="Times New Roman"/>
          <w:b/>
        </w:rPr>
      </w:r>
    </w:p>
    <w:tbl>
      <w:tblPr>
        <w:tblW w:w="9474" w:type="dxa"/>
        <w:jc w:val="center"/>
        <w:tblInd w:w="0" w:type="dxa"/>
        <w:tblLayout w:type="fixed"/>
        <w:tblCellMar>
          <w:top w:w="0" w:type="dxa"/>
          <w:left w:w="108" w:type="dxa"/>
          <w:bottom w:w="0" w:type="dxa"/>
          <w:right w:w="108" w:type="dxa"/>
        </w:tblCellMar>
      </w:tblPr>
      <w:tblGrid>
        <w:gridCol w:w="3229"/>
        <w:gridCol w:w="6244"/>
      </w:tblGrid>
      <w:tr>
        <w:trPr/>
        <w:tc>
          <w:tcPr>
            <w:tcW w:w="3229" w:type="dxa"/>
            <w:tcBorders/>
            <w:vAlign w:val="center"/>
          </w:tcPr>
          <w:p>
            <w:pPr>
              <w:pStyle w:val="Normal"/>
              <w:widowControl w:val="false"/>
              <w:bidi w:val="0"/>
              <w:snapToGrid w:val="false"/>
              <w:jc w:val="both"/>
              <w:rPr>
                <w:rFonts w:cs="Verdana"/>
                <w:lang w:val="en-US"/>
              </w:rPr>
            </w:pPr>
            <w:r>
              <w:rPr>
                <w:rFonts w:cs="Verdana"/>
                <w:lang w:val="en-US"/>
              </w:rPr>
              <w:t>ИНВЕСТИТОР:</w:t>
            </w:r>
          </w:p>
        </w:tc>
        <w:tc>
          <w:tcPr>
            <w:tcW w:w="6244" w:type="dxa"/>
            <w:tcBorders/>
            <w:vAlign w:val="center"/>
          </w:tcPr>
          <w:p>
            <w:pPr>
              <w:pStyle w:val="Normal"/>
              <w:widowControl w:val="false"/>
              <w:bidi w:val="0"/>
              <w:snapToGrid w:val="false"/>
              <w:jc w:val="both"/>
              <w:rPr>
                <w:rFonts w:cs="Verdana"/>
                <w:lang w:val="sr-RS"/>
              </w:rPr>
            </w:pPr>
            <w:r>
              <w:rPr>
                <w:rFonts w:cs="Verdana"/>
                <w:lang w:val="sr-RS"/>
              </w:rPr>
              <w:t>Општина Сента</w:t>
            </w:r>
          </w:p>
        </w:tc>
      </w:tr>
      <w:tr>
        <w:trPr/>
        <w:tc>
          <w:tcPr>
            <w:tcW w:w="3229" w:type="dxa"/>
            <w:tcBorders/>
            <w:vAlign w:val="center"/>
          </w:tcPr>
          <w:p>
            <w:pPr>
              <w:pStyle w:val="Normal"/>
              <w:widowControl w:val="false"/>
              <w:bidi w:val="0"/>
              <w:snapToGrid w:val="false"/>
              <w:jc w:val="both"/>
              <w:rPr>
                <w:rFonts w:cs="Verdana"/>
                <w:lang w:val="en-US"/>
              </w:rPr>
            </w:pPr>
            <w:r>
              <w:rPr>
                <w:rFonts w:cs="Verdana"/>
                <w:lang w:val="en-US"/>
              </w:rPr>
              <w:t>ПРОЈЕКТНА ОРГАНИЗАЦИЈА:</w:t>
            </w:r>
          </w:p>
        </w:tc>
        <w:tc>
          <w:tcPr>
            <w:tcW w:w="6244" w:type="dxa"/>
            <w:tcBorders/>
            <w:vAlign w:val="center"/>
          </w:tcPr>
          <w:p>
            <w:pPr>
              <w:pStyle w:val="Normal"/>
              <w:widowControl w:val="false"/>
              <w:bidi w:val="0"/>
              <w:snapToGrid w:val="false"/>
              <w:jc w:val="both"/>
              <w:rPr/>
            </w:pPr>
            <w:r>
              <w:rPr>
                <w:rFonts w:cs="Verdana"/>
                <w:lang w:val="sr-CS"/>
              </w:rPr>
              <w:t>"</w:t>
            </w:r>
            <w:r>
              <w:rPr>
                <w:rFonts w:cs="Verdana"/>
                <w:lang w:val="en-US"/>
              </w:rPr>
              <w:t xml:space="preserve">Andzor </w:t>
            </w:r>
            <w:r>
              <w:rPr>
                <w:rFonts w:cs="Verdana"/>
                <w:lang w:val="sr-RS"/>
              </w:rPr>
              <w:t>Е</w:t>
            </w:r>
            <w:r>
              <w:rPr>
                <w:rFonts w:cs="Verdana"/>
                <w:lang w:val="en-US"/>
              </w:rPr>
              <w:t>ngineering"</w:t>
            </w:r>
            <w:r>
              <w:rPr>
                <w:rFonts w:cs="Verdana"/>
                <w:lang w:val="sr-RS"/>
              </w:rPr>
              <w:t>доо</w:t>
            </w:r>
            <w:r>
              <w:rPr>
                <w:rFonts w:cs="Verdana"/>
                <w:lang w:val="en-US"/>
              </w:rPr>
              <w:t>,</w:t>
            </w:r>
            <w:r>
              <w:rPr>
                <w:rFonts w:cs="Verdana"/>
                <w:lang w:val="sr-RS"/>
              </w:rPr>
              <w:t xml:space="preserve"> Иве Андрића 13</w:t>
            </w:r>
            <w:r>
              <w:rPr>
                <w:rFonts w:cs="Verdana"/>
                <w:lang w:val="en-US"/>
              </w:rPr>
              <w:t>, Нови Сад</w:t>
            </w:r>
          </w:p>
        </w:tc>
      </w:tr>
      <w:tr>
        <w:trPr/>
        <w:tc>
          <w:tcPr>
            <w:tcW w:w="3229" w:type="dxa"/>
            <w:tcBorders/>
            <w:vAlign w:val="center"/>
          </w:tcPr>
          <w:p>
            <w:pPr>
              <w:pStyle w:val="Normal"/>
              <w:widowControl w:val="false"/>
              <w:bidi w:val="0"/>
              <w:snapToGrid w:val="false"/>
              <w:jc w:val="both"/>
              <w:rPr>
                <w:rFonts w:cs="Verdana"/>
                <w:lang w:val="en-US"/>
              </w:rPr>
            </w:pPr>
            <w:r>
              <w:rPr>
                <w:rFonts w:cs="Verdana"/>
                <w:lang w:val="en-US"/>
              </w:rPr>
              <w:t>ОДГОВОРНИ ПРОЈЕКТАНТ:</w:t>
            </w:r>
          </w:p>
        </w:tc>
        <w:tc>
          <w:tcPr>
            <w:tcW w:w="6244" w:type="dxa"/>
            <w:tcBorders/>
            <w:vAlign w:val="center"/>
          </w:tcPr>
          <w:p>
            <w:pPr>
              <w:pStyle w:val="Normal"/>
              <w:widowControl w:val="false"/>
              <w:tabs>
                <w:tab w:val="clear" w:pos="709"/>
                <w:tab w:val="left" w:pos="3685" w:leader="none"/>
                <w:tab w:val="left" w:pos="3888" w:leader="none"/>
              </w:tabs>
              <w:bidi w:val="0"/>
              <w:snapToGrid w:val="false"/>
              <w:spacing w:lineRule="atLeast" w:line="100" w:before="0" w:after="0"/>
              <w:ind w:left="0" w:right="0" w:hanging="0"/>
              <w:jc w:val="left"/>
              <w:rPr/>
            </w:pPr>
            <w:r>
              <w:rPr>
                <w:rFonts w:cs="Times New Roman"/>
                <w:b/>
                <w:bCs/>
                <w:i w:val="false"/>
                <w:strike w:val="false"/>
                <w:dstrike w:val="false"/>
                <w:color w:val="00000A"/>
                <w:sz w:val="24"/>
                <w:szCs w:val="24"/>
                <w:u w:val="none"/>
                <w:lang w:val="sr-RS"/>
              </w:rPr>
              <w:t>Божица</w:t>
            </w:r>
            <w:r>
              <w:rPr>
                <w:b/>
                <w:bCs/>
                <w:i w:val="false"/>
                <w:strike w:val="false"/>
                <w:dstrike w:val="false"/>
                <w:color w:val="00000A"/>
                <w:sz w:val="24"/>
                <w:u w:val="none"/>
              </w:rPr>
              <w:t xml:space="preserve"> Тодоровић</w:t>
            </w:r>
            <w:r>
              <w:rPr>
                <w:b/>
                <w:bCs/>
                <w:i w:val="false"/>
                <w:strike w:val="false"/>
                <w:dstrike w:val="false"/>
                <w:color w:val="000000"/>
                <w:sz w:val="24"/>
                <w:u w:val="none"/>
              </w:rPr>
              <w:t>, дипл. грађ. инж.</w:t>
            </w:r>
          </w:p>
          <w:p>
            <w:pPr>
              <w:pStyle w:val="Normal"/>
              <w:widowControl w:val="false"/>
              <w:spacing w:lineRule="atLeast" w:line="0" w:before="0" w:after="0"/>
              <w:ind w:left="0" w:right="0" w:hanging="0"/>
              <w:jc w:val="left"/>
              <w:rPr/>
            </w:pPr>
            <w:r>
              <w:rPr>
                <w:b/>
                <w:bCs/>
                <w:i w:val="false"/>
                <w:strike w:val="false"/>
                <w:dstrike w:val="false"/>
                <w:color w:val="000000"/>
                <w:sz w:val="24"/>
                <w:u w:val="none"/>
              </w:rPr>
              <w:t>бр. лиценце:</w:t>
            </w:r>
            <w:r>
              <w:rPr>
                <w:b/>
                <w:bCs/>
                <w:i w:val="false"/>
                <w:strike w:val="false"/>
                <w:dstrike w:val="false"/>
                <w:color w:val="FF0000"/>
                <w:sz w:val="24"/>
                <w:u w:val="none"/>
              </w:rPr>
              <w:t xml:space="preserve"> </w:t>
            </w:r>
            <w:r>
              <w:rPr>
                <w:b/>
                <w:bCs/>
                <w:i w:val="false"/>
                <w:strike w:val="false"/>
                <w:dstrike w:val="false"/>
                <w:color w:val="00000A"/>
                <w:sz w:val="24"/>
                <w:u w:val="none"/>
              </w:rPr>
              <w:t>315 С124 05</w:t>
            </w:r>
          </w:p>
          <w:p>
            <w:pPr>
              <w:pStyle w:val="Normal"/>
              <w:widowControl w:val="false"/>
              <w:bidi w:val="0"/>
              <w:snapToGrid w:val="false"/>
              <w:jc w:val="both"/>
              <w:rPr>
                <w:b/>
                <w:b/>
                <w:bCs/>
              </w:rPr>
            </w:pPr>
            <w:r>
              <w:rPr>
                <w:b/>
                <w:bCs/>
              </w:rPr>
            </w:r>
          </w:p>
        </w:tc>
      </w:tr>
    </w:tbl>
    <w:p>
      <w:pPr>
        <w:pStyle w:val="Normal"/>
        <w:bidi w:val="0"/>
        <w:jc w:val="both"/>
        <w:rPr>
          <w:rFonts w:cs="Times New Roman"/>
        </w:rPr>
      </w:pPr>
      <w:r>
        <w:rPr>
          <w:rFonts w:cs="Times New Roman"/>
        </w:rPr>
      </w:r>
    </w:p>
    <w:p>
      <w:pPr>
        <w:pStyle w:val="Normal"/>
        <w:bidi w:val="0"/>
        <w:jc w:val="both"/>
        <w:rPr/>
      </w:pPr>
      <w:r>
        <w:rPr>
          <w:rFonts w:cs="Verdana"/>
          <w:lang w:val="sr-CS"/>
        </w:rPr>
        <w:t>За</w:t>
      </w:r>
      <w:r>
        <w:rPr>
          <w:rFonts w:cs="Verdana"/>
          <w:lang w:val="en-US"/>
        </w:rPr>
        <w:t xml:space="preserve"> </w:t>
      </w:r>
      <w:r>
        <w:rPr>
          <w:rFonts w:cs="Verdana"/>
          <w:lang w:val="sr-CS"/>
        </w:rPr>
        <w:t>израду</w:t>
      </w:r>
      <w:r>
        <w:rPr>
          <w:rFonts w:cs="Verdana"/>
          <w:lang w:val="en-US"/>
        </w:rPr>
        <w:t xml:space="preserve"> Идејног решења, коришћене су следеће подлоге и подаци:</w:t>
      </w:r>
    </w:p>
    <w:p>
      <w:pPr>
        <w:pStyle w:val="Normal"/>
        <w:numPr>
          <w:ilvl w:val="0"/>
          <w:numId w:val="3"/>
        </w:numPr>
        <w:tabs>
          <w:tab w:val="clear" w:pos="709"/>
          <w:tab w:val="left" w:pos="720" w:leader="none"/>
        </w:tabs>
        <w:overflowPunct w:val="false"/>
        <w:bidi w:val="0"/>
        <w:jc w:val="both"/>
        <w:textAlignment w:val="auto"/>
        <w:rPr/>
      </w:pPr>
      <w:r>
        <w:rPr>
          <w:rFonts w:cs="Verdana"/>
          <w:lang w:val="en-US"/>
        </w:rPr>
        <w:t xml:space="preserve">Пројектни задатак </w:t>
      </w:r>
      <w:r>
        <w:rPr>
          <w:rFonts w:cs="Verdana"/>
          <w:lang w:val="sr-CS"/>
        </w:rPr>
        <w:t>Инвеститора</w:t>
      </w:r>
      <w:r>
        <w:rPr>
          <w:rFonts w:cs="Verdana"/>
          <w:lang w:val="sr-RS"/>
        </w:rPr>
        <w:t>;</w:t>
      </w:r>
    </w:p>
    <w:p>
      <w:pPr>
        <w:pStyle w:val="Normal"/>
        <w:numPr>
          <w:ilvl w:val="0"/>
          <w:numId w:val="3"/>
        </w:numPr>
        <w:tabs>
          <w:tab w:val="clear" w:pos="709"/>
          <w:tab w:val="left" w:pos="720" w:leader="none"/>
        </w:tabs>
        <w:overflowPunct w:val="false"/>
        <w:bidi w:val="0"/>
        <w:jc w:val="both"/>
        <w:textAlignment w:val="auto"/>
        <w:rPr/>
      </w:pPr>
      <w:r>
        <w:rPr>
          <w:rFonts w:cs="Verdana"/>
          <w:lang w:val="en-US"/>
        </w:rPr>
        <w:t>Подаци добијени снимањем на терену</w:t>
      </w:r>
      <w:r>
        <w:rPr>
          <w:rFonts w:cs="Verdana"/>
          <w:lang w:val="sr-RS"/>
        </w:rPr>
        <w:t>;</w:t>
      </w:r>
    </w:p>
    <w:p>
      <w:pPr>
        <w:pStyle w:val="Normal"/>
        <w:numPr>
          <w:ilvl w:val="0"/>
          <w:numId w:val="3"/>
        </w:numPr>
        <w:tabs>
          <w:tab w:val="clear" w:pos="709"/>
          <w:tab w:val="left" w:pos="720" w:leader="none"/>
        </w:tabs>
        <w:overflowPunct w:val="false"/>
        <w:bidi w:val="0"/>
        <w:jc w:val="both"/>
        <w:textAlignment w:val="auto"/>
        <w:rPr/>
      </w:pPr>
      <w:r>
        <w:rPr>
          <w:rFonts w:cs="Verdana"/>
          <w:lang w:val="en-US"/>
        </w:rPr>
        <w:t>Копиј</w:t>
      </w:r>
      <w:r>
        <w:rPr>
          <w:rFonts w:cs="Verdana"/>
          <w:lang w:val="sr-CS"/>
        </w:rPr>
        <w:t>а</w:t>
      </w:r>
      <w:r>
        <w:rPr>
          <w:rFonts w:cs="Verdana"/>
          <w:lang w:val="en-US"/>
        </w:rPr>
        <w:t xml:space="preserve"> план</w:t>
      </w:r>
      <w:r>
        <w:rPr>
          <w:rFonts w:cs="Verdana"/>
          <w:lang w:val="sr-CS"/>
        </w:rPr>
        <w:t>а</w:t>
      </w:r>
      <w:r>
        <w:rPr>
          <w:rFonts w:cs="Verdana"/>
          <w:lang w:val="sr-RS"/>
        </w:rPr>
        <w:t>;</w:t>
      </w:r>
    </w:p>
    <w:p>
      <w:pPr>
        <w:pStyle w:val="Normal"/>
        <w:numPr>
          <w:ilvl w:val="0"/>
          <w:numId w:val="3"/>
        </w:numPr>
        <w:tabs>
          <w:tab w:val="clear" w:pos="709"/>
          <w:tab w:val="left" w:pos="720" w:leader="none"/>
        </w:tabs>
        <w:overflowPunct w:val="false"/>
        <w:bidi w:val="0"/>
        <w:jc w:val="both"/>
        <w:textAlignment w:val="auto"/>
        <w:rPr/>
      </w:pPr>
      <w:r>
        <w:rPr>
          <w:rFonts w:cs="Verdana"/>
          <w:lang w:val="sr-CS"/>
        </w:rPr>
        <w:t>Копије катастарског плана водова</w:t>
      </w:r>
      <w:r>
        <w:rPr>
          <w:rFonts w:cs="Verdana"/>
          <w:lang w:val="sr-RS"/>
        </w:rPr>
        <w:t>;</w:t>
      </w:r>
    </w:p>
    <w:p>
      <w:pPr>
        <w:pStyle w:val="Normal"/>
        <w:numPr>
          <w:ilvl w:val="0"/>
          <w:numId w:val="3"/>
        </w:numPr>
        <w:tabs>
          <w:tab w:val="clear" w:pos="709"/>
          <w:tab w:val="left" w:pos="720" w:leader="none"/>
        </w:tabs>
        <w:overflowPunct w:val="false"/>
        <w:bidi w:val="0"/>
        <w:jc w:val="both"/>
        <w:textAlignment w:val="auto"/>
        <w:rPr>
          <w:rFonts w:cs="Verdana"/>
          <w:lang w:val="sr-RS"/>
        </w:rPr>
      </w:pPr>
      <w:r>
        <w:rPr>
          <w:rFonts w:cs="Verdana"/>
          <w:lang w:val="sr-RS"/>
        </w:rPr>
        <w:t>План генералне регулације насеља Сента;</w:t>
      </w:r>
    </w:p>
    <w:p>
      <w:pPr>
        <w:pStyle w:val="Normal"/>
        <w:numPr>
          <w:ilvl w:val="0"/>
          <w:numId w:val="3"/>
        </w:numPr>
        <w:tabs>
          <w:tab w:val="clear" w:pos="709"/>
          <w:tab w:val="left" w:pos="720" w:leader="none"/>
        </w:tabs>
        <w:overflowPunct w:val="false"/>
        <w:bidi w:val="0"/>
        <w:jc w:val="both"/>
        <w:textAlignment w:val="auto"/>
        <w:rPr/>
      </w:pPr>
      <w:r>
        <w:rPr>
          <w:rFonts w:cs="Verdana"/>
          <w:lang w:val="en-US"/>
        </w:rPr>
        <w:t>Договори са представницима Инвеститора</w:t>
      </w:r>
      <w:r>
        <w:rPr>
          <w:rFonts w:cs="Verdana"/>
          <w:lang w:val="sr-RS"/>
        </w:rPr>
        <w:t>;</w:t>
      </w:r>
    </w:p>
    <w:p>
      <w:pPr>
        <w:pStyle w:val="Normal"/>
        <w:numPr>
          <w:ilvl w:val="0"/>
          <w:numId w:val="3"/>
        </w:numPr>
        <w:tabs>
          <w:tab w:val="clear" w:pos="709"/>
          <w:tab w:val="left" w:pos="720" w:leader="none"/>
        </w:tabs>
        <w:overflowPunct w:val="false"/>
        <w:bidi w:val="0"/>
        <w:jc w:val="both"/>
        <w:textAlignment w:val="auto"/>
        <w:rPr>
          <w:rFonts w:cs="Verdana"/>
          <w:lang w:val="en-US"/>
        </w:rPr>
      </w:pPr>
      <w:r>
        <w:rPr>
          <w:rFonts w:cs="Verdana"/>
          <w:lang w:val="en-US"/>
        </w:rPr>
        <w:t>Важећи прописи и стандарди за израду ове врсте техничке документације.</w:t>
      </w:r>
    </w:p>
    <w:p>
      <w:pPr>
        <w:pStyle w:val="Normal"/>
        <w:tabs>
          <w:tab w:val="clear" w:pos="709"/>
          <w:tab w:val="left" w:pos="720" w:leader="none"/>
        </w:tabs>
        <w:overflowPunct w:val="false"/>
        <w:bidi w:val="0"/>
        <w:jc w:val="both"/>
        <w:textAlignment w:val="auto"/>
        <w:rPr>
          <w:rFonts w:cs="Times New Roman"/>
          <w:lang w:val="en-US"/>
        </w:rPr>
      </w:pPr>
      <w:r>
        <w:rPr>
          <w:rFonts w:cs="Times New Roman"/>
          <w:lang w:val="en-US"/>
        </w:rPr>
      </w:r>
    </w:p>
    <w:p>
      <w:pPr>
        <w:pStyle w:val="Normal"/>
        <w:tabs>
          <w:tab w:val="clear" w:pos="709"/>
          <w:tab w:val="left" w:pos="720" w:leader="none"/>
        </w:tabs>
        <w:overflowPunct w:val="false"/>
        <w:bidi w:val="0"/>
        <w:jc w:val="both"/>
        <w:textAlignment w:val="auto"/>
        <w:rPr>
          <w:rFonts w:cs="Times New Roman"/>
          <w:lang w:val="en-US"/>
        </w:rPr>
      </w:pPr>
      <w:r>
        <w:rPr>
          <w:rFonts w:cs="Times New Roman"/>
          <w:lang w:val="en-US"/>
        </w:rPr>
      </w:r>
    </w:p>
    <w:p>
      <w:pPr>
        <w:pStyle w:val="Normal"/>
        <w:bidi w:val="0"/>
        <w:jc w:val="both"/>
        <w:rPr>
          <w:rFonts w:cs="Verdana"/>
          <w:b/>
          <w:b/>
          <w:i/>
          <w:i/>
          <w:iCs/>
          <w:lang w:val="sr-CS"/>
        </w:rPr>
      </w:pPr>
      <w:r>
        <w:rPr>
          <w:rFonts w:cs="Verdana"/>
          <w:b/>
          <w:i/>
          <w:iCs/>
          <w:lang w:val="sr-CS"/>
        </w:rPr>
        <w:t>УВОДНО ОБРАЗЛОЖЕЊЕ</w:t>
      </w:r>
    </w:p>
    <w:p>
      <w:pPr>
        <w:pStyle w:val="Normal"/>
        <w:bidi w:val="0"/>
        <w:jc w:val="both"/>
        <w:rPr>
          <w:rFonts w:ascii="Times New Roman" w:hAnsi="Times New Roman" w:cs="Times New Roman"/>
          <w:b/>
          <w:b/>
          <w:sz w:val="24"/>
          <w:szCs w:val="24"/>
          <w:lang w:val="en-US"/>
        </w:rPr>
      </w:pPr>
      <w:r>
        <w:rPr>
          <w:rFonts w:cs="Times New Roman"/>
          <w:b/>
          <w:sz w:val="24"/>
          <w:szCs w:val="24"/>
          <w:lang w:val="en-US"/>
        </w:rPr>
      </w:r>
    </w:p>
    <w:p>
      <w:pPr>
        <w:pStyle w:val="Normal"/>
        <w:bidi w:val="0"/>
        <w:jc w:val="both"/>
        <w:rPr/>
      </w:pPr>
      <w:r>
        <w:rPr>
          <w:rFonts w:cs="Verdana"/>
          <w:sz w:val="24"/>
          <w:szCs w:val="24"/>
          <w:lang w:val="sr-Latn-CS"/>
        </w:rPr>
        <w:t xml:space="preserve">Израда </w:t>
      </w:r>
      <w:r>
        <w:rPr>
          <w:rFonts w:cs="Verdana"/>
          <w:sz w:val="24"/>
          <w:szCs w:val="24"/>
          <w:lang w:val="sr-RS"/>
        </w:rPr>
        <w:t>Идејног решења</w:t>
      </w:r>
      <w:r>
        <w:rPr>
          <w:rFonts w:cs="Verdana"/>
          <w:sz w:val="24"/>
          <w:szCs w:val="24"/>
          <w:lang w:val="sr-Latn-CS"/>
        </w:rPr>
        <w:t xml:space="preserve"> </w:t>
      </w:r>
      <w:r>
        <w:rPr>
          <w:rFonts w:cs="Verdana"/>
          <w:sz w:val="24"/>
          <w:szCs w:val="24"/>
          <w:lang w:val="sr-RS"/>
        </w:rPr>
        <w:t xml:space="preserve">вршена је у складу са </w:t>
      </w:r>
      <w:r>
        <w:rPr>
          <w:rFonts w:cs="Verdana"/>
          <w:sz w:val="24"/>
          <w:szCs w:val="24"/>
          <w:lang w:val="uz-Cyrl-UZ"/>
        </w:rPr>
        <w:t>Закон</w:t>
      </w:r>
      <w:r>
        <w:rPr>
          <w:rFonts w:cs="Verdana"/>
          <w:sz w:val="24"/>
          <w:szCs w:val="24"/>
          <w:lang w:val="sr-RS"/>
        </w:rPr>
        <w:t>ом</w:t>
      </w:r>
      <w:r>
        <w:rPr>
          <w:rFonts w:cs="Verdana"/>
          <w:sz w:val="24"/>
          <w:szCs w:val="24"/>
          <w:lang w:val="uz-Cyrl-UZ"/>
        </w:rPr>
        <w:t xml:space="preserve"> о планирању и изградњи (''Службени гласник РС'', бр. 72/09, 81/09-исправка, 64/10 одлука УС, 24/11 и 121/12, 42/13–одлука УС, 50/2013–одлука УС, 98/2013–одлука УС, 132/14, 145/14, </w:t>
      </w:r>
      <w:r>
        <w:rPr>
          <w:rFonts w:cs="Verdana"/>
          <w:sz w:val="24"/>
          <w:szCs w:val="24"/>
          <w:lang w:val="sr-RS"/>
        </w:rPr>
        <w:t xml:space="preserve">83/18, 31/19, </w:t>
      </w:r>
      <w:r>
        <w:rPr>
          <w:rFonts w:cs="Verdana"/>
          <w:sz w:val="24"/>
          <w:szCs w:val="24"/>
          <w:lang w:val="en-US"/>
        </w:rPr>
        <w:t>37/</w:t>
      </w:r>
      <w:r>
        <w:rPr>
          <w:rFonts w:cs="Verdana"/>
          <w:sz w:val="24"/>
          <w:szCs w:val="24"/>
          <w:lang w:val="sr-RS"/>
        </w:rPr>
        <w:t xml:space="preserve">19- др. Закон, </w:t>
      </w:r>
      <w:r>
        <w:rPr>
          <w:rFonts w:cs="Verdana"/>
          <w:sz w:val="24"/>
          <w:szCs w:val="24"/>
          <w:lang w:val="zh-CN"/>
        </w:rPr>
        <w:t xml:space="preserve">09/20  52/21 </w:t>
      </w:r>
      <w:r>
        <w:rPr>
          <w:rFonts w:cs="Verdana"/>
          <w:sz w:val="24"/>
          <w:szCs w:val="24"/>
          <w:lang w:val="sr-Latn-RS"/>
        </w:rPr>
        <w:t>i 62/23</w:t>
      </w:r>
      <w:r>
        <w:rPr>
          <w:rFonts w:cs="Verdana"/>
          <w:sz w:val="24"/>
          <w:szCs w:val="24"/>
          <w:lang w:val="uz-Cyrl-UZ"/>
        </w:rPr>
        <w:t xml:space="preserve">) </w:t>
      </w:r>
      <w:r>
        <w:rPr>
          <w:rFonts w:cs="Verdana"/>
          <w:lang w:val="sr-RS"/>
        </w:rPr>
        <w:t>, Законом о путевима ("Службени гласник РС", број 41/18 и 95/18 - др. закон), Правилником о условима које са аспекта безбедности саобраћаја морају да испуњавају путни објекти и други елементи јавног пута ("Службени гласник РС", број 50/11), Правилником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("Службени гласник РС", број 22/15) и Техничким упутствима за пројектовање саобраћајница у градовима (Михаило Малетин, Војо Анђус, Јован Катанић).</w:t>
      </w:r>
    </w:p>
    <w:p>
      <w:pPr>
        <w:pStyle w:val="Normal"/>
        <w:bidi w:val="0"/>
        <w:jc w:val="both"/>
        <w:rPr>
          <w:rFonts w:cs="Verdana"/>
          <w:lang w:val="sr-RS"/>
        </w:rPr>
      </w:pPr>
      <w:r>
        <w:rPr>
          <w:rFonts w:cs="Verdana"/>
          <w:lang w:val="sr-RS"/>
        </w:rPr>
      </w:r>
    </w:p>
    <w:p>
      <w:pPr>
        <w:pStyle w:val="Normal"/>
        <w:numPr>
          <w:ilvl w:val="0"/>
          <w:numId w:val="0"/>
        </w:numPr>
        <w:bidi w:val="0"/>
        <w:ind w:left="720" w:right="0" w:hanging="0"/>
        <w:jc w:val="both"/>
        <w:rPr>
          <w:rFonts w:cs="Verdana"/>
          <w:lang w:val="sr-RS"/>
        </w:rPr>
      </w:pPr>
      <w:r>
        <w:rPr>
          <w:rFonts w:cs="Verdana"/>
          <w:lang w:val="sr-RS"/>
        </w:rPr>
      </w:r>
    </w:p>
    <w:p>
      <w:pPr>
        <w:pStyle w:val="Normal"/>
        <w:bidi w:val="0"/>
        <w:jc w:val="both"/>
        <w:rPr>
          <w:rFonts w:cs="Times New Roman"/>
          <w:lang w:val="sr-RS"/>
        </w:rPr>
      </w:pPr>
      <w:r>
        <w:rPr>
          <w:rFonts w:cs="Times New Roman"/>
          <w:lang w:val="sr-RS"/>
        </w:rPr>
      </w:r>
    </w:p>
    <w:p>
      <w:pPr>
        <w:pStyle w:val="Normal"/>
        <w:bidi w:val="0"/>
        <w:jc w:val="both"/>
        <w:rPr>
          <w:rFonts w:cs="Verdana"/>
          <w:lang w:val="sr-RS"/>
        </w:rPr>
      </w:pPr>
      <w:r>
        <w:rPr>
          <w:rFonts w:cs="Verdana"/>
          <w:lang w:val="sr-RS"/>
        </w:rPr>
        <w:t>Постојеће стање на терену, пројектни задатак и сугестије Инвеститора биле су оквир за решења у обради техничке документације на овом нивоу.</w:t>
      </w:r>
    </w:p>
    <w:p>
      <w:pPr>
        <w:pStyle w:val="Normal"/>
        <w:bidi w:val="0"/>
        <w:jc w:val="both"/>
        <w:rPr>
          <w:rFonts w:cs="Times New Roman"/>
          <w:lang w:val="sr-CS"/>
        </w:rPr>
      </w:pPr>
      <w:r>
        <w:rPr>
          <w:rFonts w:cs="Times New Roman"/>
          <w:lang w:val="sr-CS"/>
        </w:rPr>
      </w:r>
    </w:p>
    <w:p>
      <w:pPr>
        <w:pStyle w:val="Normal"/>
        <w:bidi w:val="0"/>
        <w:jc w:val="both"/>
        <w:rPr>
          <w:rFonts w:cs="Verdana"/>
          <w:b/>
          <w:b/>
          <w:lang w:val="sr-CS"/>
        </w:rPr>
      </w:pPr>
      <w:r>
        <w:rPr>
          <w:rFonts w:cs="Verdana"/>
          <w:b/>
          <w:lang w:val="sr-CS"/>
        </w:rPr>
      </w:r>
    </w:p>
    <w:p>
      <w:pPr>
        <w:pStyle w:val="Normal"/>
        <w:bidi w:val="0"/>
        <w:jc w:val="both"/>
        <w:rPr>
          <w:rFonts w:cs="Verdana"/>
          <w:b/>
          <w:b/>
          <w:lang w:val="sr-CS"/>
        </w:rPr>
      </w:pPr>
      <w:r>
        <w:rPr>
          <w:rFonts w:cs="Verdana"/>
          <w:b/>
          <w:lang w:val="sr-CS"/>
        </w:rPr>
      </w:r>
    </w:p>
    <w:p>
      <w:pPr>
        <w:pStyle w:val="Normal"/>
        <w:bidi w:val="0"/>
        <w:jc w:val="both"/>
        <w:rPr>
          <w:rFonts w:cs="Verdana"/>
          <w:b/>
          <w:b/>
          <w:lang w:val="sr-CS"/>
        </w:rPr>
      </w:pPr>
      <w:r>
        <w:rPr>
          <w:rFonts w:cs="Verdana"/>
          <w:b/>
          <w:lang w:val="sr-CS"/>
        </w:rPr>
      </w:r>
    </w:p>
    <w:p>
      <w:pPr>
        <w:pStyle w:val="Normal"/>
        <w:bidi w:val="0"/>
        <w:jc w:val="both"/>
        <w:rPr>
          <w:rFonts w:cs="Verdana"/>
          <w:b/>
          <w:b/>
          <w:lang w:val="sr-CS"/>
        </w:rPr>
      </w:pPr>
      <w:r>
        <w:rPr>
          <w:rFonts w:cs="Verdana"/>
          <w:b/>
          <w:lang w:val="sr-CS"/>
        </w:rPr>
      </w:r>
    </w:p>
    <w:p>
      <w:pPr>
        <w:pStyle w:val="Normal"/>
        <w:bidi w:val="0"/>
        <w:jc w:val="both"/>
        <w:rPr>
          <w:rFonts w:cs="Verdana"/>
          <w:b/>
          <w:b/>
          <w:lang w:val="sr-CS"/>
        </w:rPr>
      </w:pPr>
      <w:r>
        <w:rPr>
          <w:rFonts w:cs="Verdana"/>
          <w:b/>
          <w:lang w:val="sr-CS"/>
        </w:rPr>
      </w:r>
    </w:p>
    <w:p>
      <w:pPr>
        <w:pStyle w:val="Normal"/>
        <w:bidi w:val="0"/>
        <w:jc w:val="both"/>
        <w:rPr>
          <w:rFonts w:cs="Verdana"/>
          <w:b/>
          <w:b/>
          <w:lang w:val="sr-CS"/>
        </w:rPr>
      </w:pPr>
      <w:r>
        <w:rPr>
          <w:rFonts w:cs="Verdana"/>
          <w:b/>
          <w:lang w:val="sr-CS"/>
        </w:rPr>
      </w:r>
    </w:p>
    <w:p>
      <w:pPr>
        <w:pStyle w:val="Normal"/>
        <w:bidi w:val="0"/>
        <w:jc w:val="both"/>
        <w:rPr>
          <w:rFonts w:cs="Verdana"/>
          <w:b/>
          <w:b/>
          <w:lang w:val="sr-CS"/>
        </w:rPr>
      </w:pPr>
      <w:r>
        <w:rPr>
          <w:rFonts w:cs="Verdana"/>
          <w:b/>
          <w:lang w:val="sr-CS"/>
        </w:rPr>
      </w:r>
    </w:p>
    <w:p>
      <w:pPr>
        <w:pStyle w:val="Normal"/>
        <w:bidi w:val="0"/>
        <w:jc w:val="both"/>
        <w:rPr>
          <w:rFonts w:cs="Verdana"/>
          <w:b/>
          <w:b/>
          <w:lang w:val="sr-CS"/>
        </w:rPr>
      </w:pPr>
      <w:r>
        <w:rPr>
          <w:rFonts w:cs="Verdana"/>
          <w:b/>
          <w:lang w:val="sr-CS"/>
        </w:rPr>
      </w:r>
    </w:p>
    <w:p>
      <w:pPr>
        <w:pStyle w:val="Normal"/>
        <w:bidi w:val="0"/>
        <w:jc w:val="both"/>
        <w:rPr>
          <w:rFonts w:cs="Verdana"/>
          <w:b/>
          <w:b/>
          <w:lang w:val="sr-CS"/>
        </w:rPr>
      </w:pPr>
      <w:r>
        <w:rPr>
          <w:rFonts w:cs="Verdana"/>
          <w:b/>
          <w:lang w:val="sr-CS"/>
        </w:rPr>
      </w:r>
    </w:p>
    <w:p>
      <w:pPr>
        <w:pStyle w:val="Normal"/>
        <w:bidi w:val="0"/>
        <w:jc w:val="both"/>
        <w:rPr>
          <w:rFonts w:cs="Verdana"/>
          <w:b/>
          <w:b/>
          <w:lang w:val="sr-CS"/>
        </w:rPr>
      </w:pPr>
      <w:r>
        <w:rPr>
          <w:rFonts w:cs="Verdana"/>
          <w:b/>
          <w:lang w:val="sr-CS"/>
        </w:rPr>
      </w:r>
    </w:p>
    <w:p>
      <w:pPr>
        <w:pStyle w:val="Normal"/>
        <w:bidi w:val="0"/>
        <w:jc w:val="both"/>
        <w:rPr>
          <w:rFonts w:cs="Verdana"/>
          <w:b/>
          <w:b/>
          <w:lang w:val="sr-CS"/>
        </w:rPr>
      </w:pPr>
      <w:r>
        <w:rPr>
          <w:rFonts w:cs="Verdana"/>
          <w:b/>
          <w:lang w:val="sr-CS"/>
        </w:rPr>
      </w:r>
    </w:p>
    <w:p>
      <w:pPr>
        <w:pStyle w:val="Normal"/>
        <w:bidi w:val="0"/>
        <w:jc w:val="both"/>
        <w:rPr>
          <w:rFonts w:cs="Verdana"/>
          <w:b/>
          <w:b/>
          <w:lang w:val="sr-CS"/>
        </w:rPr>
      </w:pPr>
      <w:r>
        <w:rPr>
          <w:rFonts w:cs="Verdana"/>
          <w:b/>
          <w:lang w:val="sr-CS"/>
        </w:rPr>
      </w:r>
    </w:p>
    <w:p>
      <w:pPr>
        <w:pStyle w:val="Normal"/>
        <w:bidi w:val="0"/>
        <w:spacing w:before="0" w:after="144"/>
        <w:jc w:val="both"/>
        <w:rPr>
          <w:rFonts w:cs="Verdana"/>
          <w:b/>
          <w:b/>
          <w:i/>
          <w:i/>
          <w:iCs/>
          <w:lang w:val="sr-RS"/>
        </w:rPr>
      </w:pPr>
      <w:r>
        <w:rPr>
          <w:rFonts w:cs="Verdana"/>
          <w:b/>
          <w:i/>
          <w:iCs/>
          <w:lang w:val="sr-RS"/>
        </w:rPr>
        <w:t>САОБРАЋАЈНЕ ПОВРШИНЕ</w:t>
      </w:r>
    </w:p>
    <w:p>
      <w:pPr>
        <w:pStyle w:val="Normal"/>
        <w:bidi w:val="0"/>
        <w:spacing w:before="0" w:after="144"/>
        <w:jc w:val="both"/>
        <w:rPr>
          <w:rFonts w:cs="Verdana"/>
          <w:b/>
          <w:b/>
          <w:i/>
          <w:i/>
          <w:iCs/>
          <w:lang w:val="sr-RS"/>
        </w:rPr>
      </w:pPr>
      <w:r>
        <w:rPr>
          <w:rFonts w:cs="Verdana"/>
          <w:b/>
          <w:i/>
          <w:iCs/>
          <w:lang w:val="sr-RS"/>
        </w:rPr>
      </w:r>
    </w:p>
    <w:p>
      <w:pPr>
        <w:pStyle w:val="Normal"/>
        <w:bidi w:val="0"/>
        <w:spacing w:before="0" w:after="144"/>
        <w:jc w:val="both"/>
        <w:rPr>
          <w:rFonts w:cs="Verdana"/>
          <w:b/>
          <w:b/>
          <w:i w:val="false"/>
          <w:i w:val="false"/>
          <w:iCs w:val="false"/>
          <w:lang w:val="sr-RS"/>
        </w:rPr>
      </w:pPr>
      <w:r>
        <w:rPr>
          <w:rFonts w:cs="Verdana"/>
          <w:b/>
          <w:i w:val="false"/>
          <w:iCs w:val="false"/>
          <w:lang w:val="sr-RS"/>
        </w:rPr>
        <w:t>ПОСТОЈЕЋЕ СТАЊЕ</w:t>
      </w:r>
    </w:p>
    <w:p>
      <w:pPr>
        <w:pStyle w:val="Normal"/>
        <w:bidi w:val="0"/>
        <w:spacing w:before="0" w:after="144"/>
        <w:jc w:val="both"/>
        <w:rPr>
          <w:rFonts w:cs="Verdana"/>
          <w:b/>
          <w:b/>
          <w:i w:val="false"/>
          <w:i w:val="false"/>
          <w:iCs w:val="false"/>
          <w:lang w:val="sr-RS"/>
        </w:rPr>
      </w:pPr>
      <w:r>
        <w:rPr>
          <w:rFonts w:cs="Verdana"/>
          <w:b/>
          <w:i w:val="false"/>
          <w:iCs w:val="false"/>
          <w:lang w:val="sr-RS"/>
        </w:rPr>
      </w:r>
    </w:p>
    <w:p>
      <w:pPr>
        <w:pStyle w:val="Normal"/>
        <w:bidi w:val="0"/>
        <w:spacing w:before="0" w:after="144"/>
        <w:jc w:val="both"/>
        <w:rPr/>
      </w:pPr>
      <w:r>
        <w:rPr>
          <w:rFonts w:eastAsia="Times New Roman" w:cs="Verdana"/>
          <w:b w:val="false"/>
          <w:bCs w:val="false"/>
          <w:i w:val="false"/>
          <w:iCs w:val="false"/>
          <w:color w:val="auto"/>
          <w:sz w:val="24"/>
          <w:szCs w:val="24"/>
          <w:lang w:val="sr-CS" w:eastAsia="zh-CN" w:bidi="hi-IN"/>
        </w:rPr>
        <w:t xml:space="preserve">Постојећа локација планиране </w:t>
      </w:r>
      <w:r>
        <w:rPr>
          <w:rFonts w:eastAsia="Times New Roman" w:cs="Verdana"/>
          <w:b w:val="false"/>
          <w:bCs w:val="false"/>
          <w:i w:val="false"/>
          <w:iCs w:val="false"/>
          <w:color w:val="auto"/>
          <w:sz w:val="24"/>
          <w:szCs w:val="24"/>
          <w:lang w:val="sr-RS" w:eastAsia="zh-CN" w:bidi="hi-IN"/>
        </w:rPr>
        <w:t>кружн</w:t>
      </w:r>
      <w:r>
        <w:rPr>
          <w:rFonts w:eastAsia="Times New Roman" w:cs="Verdana"/>
          <w:b w:val="false"/>
          <w:bCs w:val="false"/>
          <w:i w:val="false"/>
          <w:iCs w:val="false"/>
          <w:color w:val="auto"/>
          <w:sz w:val="24"/>
          <w:szCs w:val="24"/>
          <w:lang w:val="sr-CS" w:eastAsia="zh-CN" w:bidi="hi-IN"/>
        </w:rPr>
        <w:t>е</w:t>
      </w:r>
      <w:r>
        <w:rPr>
          <w:rFonts w:eastAsia="Times New Roman" w:cs="Verdana"/>
          <w:b w:val="false"/>
          <w:bCs w:val="false"/>
          <w:i w:val="false"/>
          <w:iCs w:val="false"/>
          <w:color w:val="auto"/>
          <w:sz w:val="24"/>
          <w:szCs w:val="24"/>
          <w:lang w:val="sr-RS" w:eastAsia="zh-CN" w:bidi="hi-IN"/>
        </w:rPr>
        <w:t xml:space="preserve"> раскрснице </w:t>
      </w:r>
      <w:r>
        <w:rPr>
          <w:rFonts w:eastAsia="Times New Roman" w:cs="Verdana"/>
          <w:b w:val="false"/>
          <w:bCs w:val="false"/>
          <w:i w:val="false"/>
          <w:iCs w:val="false"/>
          <w:color w:val="auto"/>
          <w:sz w:val="24"/>
          <w:szCs w:val="24"/>
          <w:lang w:val="sr-CS" w:eastAsia="zh-CN" w:bidi="hi-IN"/>
        </w:rPr>
        <w:t xml:space="preserve">се налази на Западном излазу из Сенте пррема Суботици односно на Суботичком путу, у питању је  </w:t>
      </w:r>
      <w:r>
        <w:rPr>
          <w:rFonts w:eastAsia="Times New Roman" w:cs="Verdana"/>
          <w:b w:val="false"/>
          <w:bCs w:val="false"/>
          <w:i w:val="false"/>
          <w:iCs w:val="false"/>
          <w:strike w:val="false"/>
          <w:dstrike w:val="false"/>
          <w:color w:val="auto"/>
          <w:sz w:val="24"/>
          <w:szCs w:val="24"/>
          <w:u w:val="none"/>
          <w:lang w:val="sr-CS" w:eastAsia="zh-CN" w:bidi="hi-IN"/>
        </w:rPr>
        <w:t xml:space="preserve"> на државни пут IIA </w:t>
      </w:r>
      <w:r>
        <w:rPr>
          <w:rFonts w:eastAsia="Times New Roman" w:cs="Verdana"/>
          <w:b w:val="false"/>
          <w:bCs w:val="false"/>
          <w:i w:val="false"/>
          <w:iCs w:val="false"/>
          <w:strike w:val="false"/>
          <w:dstrike w:val="false"/>
          <w:color w:val="auto"/>
          <w:sz w:val="24"/>
          <w:szCs w:val="24"/>
          <w:u w:val="none"/>
          <w:lang w:val="sr-Latn-RS" w:eastAsia="zh-CN" w:bidi="hi-IN"/>
        </w:rPr>
        <w:t>рIIеда</w:t>
      </w:r>
      <w:r>
        <w:rPr>
          <w:rFonts w:eastAsia="Times New Roman" w:cs="Verdana"/>
          <w:b w:val="false"/>
          <w:bCs w:val="false"/>
          <w:i w:val="false"/>
          <w:iCs w:val="false"/>
          <w:strike w:val="false"/>
          <w:dstrike w:val="false"/>
          <w:color w:val="auto"/>
          <w:sz w:val="24"/>
          <w:szCs w:val="24"/>
          <w:u w:val="none"/>
          <w:lang w:val="sr-CS" w:eastAsia="zh-CN" w:bidi="hi-IN"/>
        </w:rPr>
        <w:t xml:space="preserve"> број 102, деоница која се налази између чворова 10203 и 10204. </w:t>
      </w:r>
    </w:p>
    <w:p>
      <w:pPr>
        <w:pStyle w:val="Normal"/>
        <w:bidi w:val="0"/>
        <w:spacing w:before="0" w:after="144"/>
        <w:jc w:val="both"/>
        <w:rPr/>
      </w:pPr>
      <w:r>
        <w:rPr>
          <w:rFonts w:eastAsia="Times New Roman" w:cs="Verdana"/>
          <w:b w:val="false"/>
          <w:bCs w:val="false"/>
          <w:i w:val="false"/>
          <w:iCs w:val="false"/>
          <w:strike w:val="false"/>
          <w:dstrike w:val="false"/>
          <w:color w:val="auto"/>
          <w:sz w:val="24"/>
          <w:szCs w:val="24"/>
          <w:u w:val="none"/>
          <w:lang w:val="sr-CS" w:eastAsia="zh-CN" w:bidi="hi-IN"/>
        </w:rPr>
        <w:t xml:space="preserve">На предметној деоници пут се налази у правцу, широк је 7m, налази се на  насипу од  приближно 1м   одводњавање се врши </w:t>
      </w:r>
      <w:r>
        <w:rPr>
          <w:rFonts w:eastAsia="Times New Roman" w:cs="Verdana"/>
          <w:b w:val="false"/>
          <w:bCs w:val="false"/>
          <w:i w:val="false"/>
          <w:iCs w:val="false"/>
          <w:color w:val="auto"/>
          <w:sz w:val="24"/>
          <w:szCs w:val="24"/>
          <w:lang w:val="sr-CS" w:eastAsia="zh-CN" w:bidi="hi-IN"/>
        </w:rPr>
        <w:t>обострано према систему канала који иде паралелно са саобраћајницом. Деоница се налази на улазу у град Сенту у зони града која је предвиђена за индустријске објекте. Паралелно са постојећом деоницом налази се сервисна односно приступна саобраћајница ширине 6.5m која опслужује наведене индустријске објекте и бензинску пумпу.</w:t>
      </w:r>
    </w:p>
    <w:p>
      <w:pPr>
        <w:pStyle w:val="Normal"/>
        <w:bidi w:val="0"/>
        <w:spacing w:before="0" w:after="144"/>
        <w:jc w:val="both"/>
        <w:rPr>
          <w:rFonts w:eastAsia="Times New Roman" w:cs="Verdana"/>
          <w:b w:val="false"/>
          <w:b w:val="false"/>
          <w:bCs w:val="false"/>
          <w:i w:val="false"/>
          <w:i w:val="false"/>
          <w:iCs w:val="false"/>
          <w:color w:val="auto"/>
          <w:sz w:val="24"/>
          <w:szCs w:val="24"/>
          <w:lang w:val="sr-CS" w:eastAsia="zh-CN" w:bidi="hi-IN"/>
        </w:rPr>
      </w:pPr>
      <w:r>
        <w:rPr>
          <w:rFonts w:eastAsia="Times New Roman" w:cs="Verdana"/>
          <w:b w:val="false"/>
          <w:bCs w:val="false"/>
          <w:i w:val="false"/>
          <w:iCs w:val="false"/>
          <w:color w:val="auto"/>
          <w:sz w:val="24"/>
          <w:szCs w:val="24"/>
          <w:lang w:val="sr-CS" w:eastAsia="zh-CN" w:bidi="hi-IN"/>
        </w:rPr>
      </w:r>
    </w:p>
    <w:p>
      <w:pPr>
        <w:pStyle w:val="Normal"/>
        <w:bidi w:val="0"/>
        <w:spacing w:before="0" w:after="144"/>
        <w:jc w:val="both"/>
        <w:rPr>
          <w:rFonts w:eastAsia="Times New Roman" w:cs="Verdana"/>
          <w:b w:val="false"/>
          <w:b w:val="false"/>
          <w:bCs w:val="false"/>
          <w:i w:val="false"/>
          <w:i w:val="false"/>
          <w:iCs w:val="false"/>
          <w:color w:val="auto"/>
          <w:sz w:val="24"/>
          <w:szCs w:val="24"/>
          <w:lang w:val="sr-CS" w:eastAsia="zh-CN" w:bidi="hi-IN"/>
        </w:rPr>
      </w:pPr>
      <w:r>
        <w:rPr>
          <w:rFonts w:eastAsia="Times New Roman" w:cs="Verdana"/>
          <w:b w:val="false"/>
          <w:bCs w:val="false"/>
          <w:i w:val="false"/>
          <w:iCs w:val="false"/>
          <w:color w:val="auto"/>
          <w:sz w:val="24"/>
          <w:szCs w:val="24"/>
          <w:lang w:val="sr-CS" w:eastAsia="zh-CN" w:bidi="hi-IN"/>
        </w:rPr>
        <w:t>Град Сента  има тенденцију ширења и  предвиђа се даља индустријализација подручја а  постојећом локацијом и начином приступа сервисној сааобраћајнице њени корисници нису задовољни. Такође  на предметној деоници државни пут се налази на правцу од око 3000m без успоривача саобраћаја, што даје могућност возачима да возе неприлагођеном брзином на   деоници која која се налази на самом улазу у град и тиме представља опасност све учеснике у саобраћају.</w:t>
      </w:r>
    </w:p>
    <w:p>
      <w:pPr>
        <w:pStyle w:val="Normal"/>
        <w:bidi w:val="0"/>
        <w:spacing w:before="0" w:after="144"/>
        <w:jc w:val="both"/>
        <w:rPr/>
      </w:pPr>
      <w:r>
        <w:drawing>
          <wp:anchor behindDoc="0" distT="0" distB="0" distL="0" distR="0" simplePos="0" locked="0" layoutInCell="0" allowOverlap="1" relativeHeight="9">
            <wp:simplePos x="0" y="0"/>
            <wp:positionH relativeFrom="column">
              <wp:posOffset>642620</wp:posOffset>
            </wp:positionH>
            <wp:positionV relativeFrom="paragraph">
              <wp:posOffset>132080</wp:posOffset>
            </wp:positionV>
            <wp:extent cx="4833620" cy="3020695"/>
            <wp:effectExtent l="0" t="0" r="0" b="0"/>
            <wp:wrapTopAndBottom/>
            <wp:docPr id="6"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 descr=""/>
                    <pic:cNvPicPr>
                      <a:picLocks noChangeAspect="1" noChangeArrowheads="1"/>
                    </pic:cNvPicPr>
                  </pic:nvPicPr>
                  <pic:blipFill>
                    <a:blip r:embed="rId6"/>
                    <a:srcRect l="-11" t="-18" r="-11" b="-18"/>
                    <a:stretch>
                      <a:fillRect/>
                    </a:stretch>
                  </pic:blipFill>
                  <pic:spPr bwMode="auto">
                    <a:xfrm>
                      <a:off x="0" y="0"/>
                      <a:ext cx="4833620" cy="3020695"/>
                    </a:xfrm>
                    <a:prstGeom prst="rect">
                      <a:avLst/>
                    </a:prstGeom>
                  </pic:spPr>
                </pic:pic>
              </a:graphicData>
            </a:graphic>
          </wp:anchor>
        </w:drawing>
      </w:r>
      <w:r>
        <w:rPr>
          <w:rFonts w:eastAsia="Times New Roman" w:cs="Times New Roman"/>
          <w:b w:val="false"/>
          <w:bCs w:val="false"/>
          <w:i/>
          <w:iCs/>
          <w:color w:val="auto"/>
          <w:sz w:val="24"/>
          <w:szCs w:val="24"/>
          <w:lang w:val="sr-RS" w:eastAsia="zh-CN" w:bidi="hi-IN"/>
        </w:rPr>
        <w:t xml:space="preserve"> </w:t>
      </w:r>
      <w:r>
        <w:rPr>
          <w:rFonts w:eastAsia="Times New Roman" w:cs="Verdana"/>
          <w:b w:val="false"/>
          <w:bCs w:val="false"/>
          <w:i/>
          <w:iCs/>
          <w:color w:val="auto"/>
          <w:sz w:val="24"/>
          <w:szCs w:val="24"/>
          <w:lang w:val="sr-RS" w:eastAsia="zh-CN" w:bidi="hi-IN"/>
        </w:rPr>
        <w:t>Слика 1. Предвиђена локација новопројектоване кружне раскрснице</w:t>
      </w:r>
    </w:p>
    <w:p>
      <w:pPr>
        <w:pStyle w:val="Normal"/>
        <w:bidi w:val="0"/>
        <w:spacing w:before="0" w:after="144"/>
        <w:jc w:val="both"/>
        <w:rPr>
          <w:rFonts w:eastAsia="Times New Roman" w:cs="Verdana"/>
          <w:b w:val="false"/>
          <w:b w:val="false"/>
          <w:bCs w:val="false"/>
          <w:i/>
          <w:i/>
          <w:iCs/>
          <w:color w:val="auto"/>
          <w:sz w:val="24"/>
          <w:szCs w:val="24"/>
          <w:lang w:val="sr-RS" w:eastAsia="zh-CN" w:bidi="hi-IN"/>
        </w:rPr>
      </w:pPr>
      <w:r>
        <w:rPr>
          <w:rFonts w:eastAsia="Times New Roman" w:cs="Verdana"/>
          <w:b w:val="false"/>
          <w:bCs w:val="false"/>
          <w:i/>
          <w:iCs/>
          <w:color w:val="auto"/>
          <w:sz w:val="24"/>
          <w:szCs w:val="24"/>
          <w:lang w:val="sr-RS" w:eastAsia="zh-CN" w:bidi="hi-IN"/>
        </w:rPr>
      </w:r>
    </w:p>
    <w:p>
      <w:pPr>
        <w:pStyle w:val="Normal"/>
        <w:bidi w:val="0"/>
        <w:spacing w:before="0" w:after="144"/>
        <w:jc w:val="both"/>
        <w:rPr>
          <w:rFonts w:eastAsia="Times New Roman" w:cs="Verdana"/>
          <w:b w:val="false"/>
          <w:b w:val="false"/>
          <w:bCs w:val="false"/>
          <w:i w:val="false"/>
          <w:i w:val="false"/>
          <w:iCs w:val="false"/>
          <w:color w:val="auto"/>
          <w:sz w:val="24"/>
          <w:szCs w:val="24"/>
          <w:lang w:val="sr-CS" w:eastAsia="zh-CN" w:bidi="hi-IN"/>
        </w:rPr>
      </w:pPr>
      <w:r>
        <w:rPr>
          <w:rFonts w:eastAsia="Times New Roman" w:cs="Verdana"/>
          <w:b w:val="false"/>
          <w:bCs w:val="false"/>
          <w:i w:val="false"/>
          <w:iCs w:val="false"/>
          <w:color w:val="auto"/>
          <w:sz w:val="24"/>
          <w:szCs w:val="24"/>
          <w:lang w:val="sr-CS" w:eastAsia="zh-CN" w:bidi="hi-IN"/>
        </w:rPr>
        <w:t>Због свега наведеног у договору са Инвестирором, односно представницима Општине Сента се као решење нашла изградња кружног тока који ће да има функцију бољег приступа сервисној саобраћајници као и функцију успорења саобраћајних токова на улазу у град.</w:t>
      </w:r>
    </w:p>
    <w:p>
      <w:pPr>
        <w:pStyle w:val="Normal"/>
        <w:bidi w:val="0"/>
        <w:spacing w:before="0" w:after="144"/>
        <w:jc w:val="both"/>
        <w:rPr>
          <w:rFonts w:eastAsia="Times New Roman" w:cs="Verdana"/>
          <w:b w:val="false"/>
          <w:b w:val="false"/>
          <w:bCs w:val="false"/>
          <w:i w:val="false"/>
          <w:i w:val="false"/>
          <w:iCs w:val="false"/>
          <w:color w:val="auto"/>
          <w:sz w:val="24"/>
          <w:szCs w:val="24"/>
          <w:lang w:val="sr-CS" w:eastAsia="zh-CN" w:bidi="hi-IN"/>
        </w:rPr>
      </w:pPr>
      <w:r>
        <w:rPr>
          <w:rFonts w:eastAsia="Times New Roman" w:cs="Verdana"/>
          <w:b w:val="false"/>
          <w:bCs w:val="false"/>
          <w:i w:val="false"/>
          <w:iCs w:val="false"/>
          <w:color w:val="auto"/>
          <w:sz w:val="24"/>
          <w:szCs w:val="24"/>
          <w:lang w:val="sr-CS" w:eastAsia="zh-CN" w:bidi="hi-IN"/>
        </w:rPr>
        <w:drawing>
          <wp:anchor behindDoc="0" distT="0" distB="0" distL="0" distR="0" simplePos="0" locked="0" layoutInCell="0" allowOverlap="1" relativeHeight="8">
            <wp:simplePos x="0" y="0"/>
            <wp:positionH relativeFrom="column">
              <wp:posOffset>113030</wp:posOffset>
            </wp:positionH>
            <wp:positionV relativeFrom="paragraph">
              <wp:posOffset>83185</wp:posOffset>
            </wp:positionV>
            <wp:extent cx="4940300" cy="3369945"/>
            <wp:effectExtent l="0" t="0" r="0" b="0"/>
            <wp:wrapSquare wrapText="largest"/>
            <wp:docPr id="7"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 descr=""/>
                    <pic:cNvPicPr>
                      <a:picLocks noChangeAspect="1" noChangeArrowheads="1"/>
                    </pic:cNvPicPr>
                  </pic:nvPicPr>
                  <pic:blipFill>
                    <a:blip r:embed="rId7"/>
                    <a:srcRect l="-14" t="-21" r="-14" b="-21"/>
                    <a:stretch>
                      <a:fillRect/>
                    </a:stretch>
                  </pic:blipFill>
                  <pic:spPr bwMode="auto">
                    <a:xfrm>
                      <a:off x="0" y="0"/>
                      <a:ext cx="4940300" cy="3369945"/>
                    </a:xfrm>
                    <a:prstGeom prst="rect">
                      <a:avLst/>
                    </a:prstGeom>
                  </pic:spPr>
                </pic:pic>
              </a:graphicData>
            </a:graphic>
          </wp:anchor>
        </w:drawing>
      </w:r>
    </w:p>
    <w:p>
      <w:pPr>
        <w:pStyle w:val="Normal"/>
        <w:bidi w:val="0"/>
        <w:spacing w:before="0" w:after="144"/>
        <w:jc w:val="both"/>
        <w:rPr>
          <w:rFonts w:eastAsia="Times New Roman" w:cs="Verdana"/>
          <w:b w:val="false"/>
          <w:b w:val="false"/>
          <w:bCs w:val="false"/>
          <w:i w:val="false"/>
          <w:i w:val="false"/>
          <w:iCs w:val="false"/>
          <w:color w:val="auto"/>
          <w:sz w:val="24"/>
          <w:szCs w:val="24"/>
          <w:lang w:val="sr-CS" w:eastAsia="zh-CN" w:bidi="hi-IN"/>
        </w:rPr>
      </w:pPr>
      <w:r>
        <w:rPr>
          <w:rFonts w:eastAsia="Times New Roman" w:cs="Verdana"/>
          <w:b w:val="false"/>
          <w:bCs w:val="false"/>
          <w:i w:val="false"/>
          <w:iCs w:val="false"/>
          <w:color w:val="auto"/>
          <w:sz w:val="24"/>
          <w:szCs w:val="24"/>
          <w:lang w:val="sr-CS" w:eastAsia="zh-CN" w:bidi="hi-IN"/>
        </w:rPr>
      </w:r>
    </w:p>
    <w:p>
      <w:pPr>
        <w:pStyle w:val="Normal"/>
        <w:bidi w:val="0"/>
        <w:jc w:val="both"/>
        <w:rPr>
          <w:rFonts w:eastAsia="Times New Roman" w:cs="Verdana"/>
          <w:b/>
          <w:b/>
          <w:bCs w:val="false"/>
          <w:i w:val="false"/>
          <w:i w:val="false"/>
          <w:iCs w:val="false"/>
          <w:color w:val="auto"/>
          <w:sz w:val="24"/>
          <w:szCs w:val="24"/>
          <w:lang w:val="sr-CS" w:eastAsia="zh-CN" w:bidi="hi-IN"/>
        </w:rPr>
      </w:pPr>
      <w:r>
        <w:rPr>
          <w:rFonts w:eastAsia="Times New Roman" w:cs="Verdana"/>
          <w:b/>
          <w:bCs w:val="false"/>
          <w:i w:val="false"/>
          <w:iCs w:val="false"/>
          <w:color w:val="auto"/>
          <w:sz w:val="24"/>
          <w:szCs w:val="24"/>
          <w:lang w:val="sr-CS" w:eastAsia="zh-CN" w:bidi="hi-IN"/>
        </w:rPr>
      </w:r>
    </w:p>
    <w:p>
      <w:pPr>
        <w:pStyle w:val="Normal"/>
        <w:bidi w:val="0"/>
        <w:jc w:val="both"/>
        <w:rPr>
          <w:rFonts w:eastAsia="Times New Roman" w:cs="Verdana"/>
          <w:b/>
          <w:b/>
          <w:bCs w:val="false"/>
          <w:i w:val="false"/>
          <w:i w:val="false"/>
          <w:iCs w:val="false"/>
          <w:color w:val="auto"/>
          <w:sz w:val="24"/>
          <w:szCs w:val="24"/>
          <w:lang w:val="sr-CS" w:eastAsia="zh-CN" w:bidi="hi-IN"/>
        </w:rPr>
      </w:pPr>
      <w:r>
        <w:rPr>
          <w:rFonts w:eastAsia="Times New Roman" w:cs="Verdana"/>
          <w:b/>
          <w:bCs w:val="false"/>
          <w:i w:val="false"/>
          <w:iCs w:val="false"/>
          <w:color w:val="auto"/>
          <w:sz w:val="24"/>
          <w:szCs w:val="24"/>
          <w:lang w:val="sr-CS" w:eastAsia="zh-CN" w:bidi="hi-IN"/>
        </w:rPr>
      </w:r>
    </w:p>
    <w:p>
      <w:pPr>
        <w:pStyle w:val="Normal"/>
        <w:bidi w:val="0"/>
        <w:jc w:val="both"/>
        <w:rPr>
          <w:rFonts w:cs="Verdana"/>
          <w:b/>
          <w:b/>
          <w:sz w:val="24"/>
          <w:szCs w:val="24"/>
          <w:lang w:val="sr-CS"/>
        </w:rPr>
      </w:pPr>
      <w:r>
        <w:rPr>
          <w:rFonts w:cs="Verdana"/>
          <w:b/>
          <w:sz w:val="24"/>
          <w:szCs w:val="24"/>
          <w:lang w:val="sr-CS"/>
        </w:rPr>
      </w:r>
    </w:p>
    <w:p>
      <w:pPr>
        <w:pStyle w:val="Normal"/>
        <w:bidi w:val="0"/>
        <w:jc w:val="both"/>
        <w:rPr>
          <w:rFonts w:cs="Verdana"/>
          <w:b/>
          <w:b/>
          <w:sz w:val="24"/>
          <w:szCs w:val="24"/>
          <w:lang w:val="sr-CS"/>
        </w:rPr>
      </w:pPr>
      <w:r>
        <w:rPr>
          <w:rFonts w:cs="Verdana"/>
          <w:b/>
          <w:sz w:val="24"/>
          <w:szCs w:val="24"/>
          <w:lang w:val="sr-CS"/>
        </w:rPr>
      </w:r>
    </w:p>
    <w:p>
      <w:pPr>
        <w:pStyle w:val="Normal"/>
        <w:bidi w:val="0"/>
        <w:jc w:val="both"/>
        <w:rPr>
          <w:rFonts w:cs="Verdana"/>
          <w:b/>
          <w:b/>
          <w:sz w:val="24"/>
          <w:szCs w:val="24"/>
          <w:lang w:val="sr-CS"/>
        </w:rPr>
      </w:pPr>
      <w:r>
        <w:rPr>
          <w:rFonts w:cs="Verdana"/>
          <w:b/>
          <w:sz w:val="24"/>
          <w:szCs w:val="24"/>
          <w:lang w:val="sr-CS"/>
        </w:rPr>
      </w:r>
    </w:p>
    <w:p>
      <w:pPr>
        <w:pStyle w:val="Normal"/>
        <w:bidi w:val="0"/>
        <w:jc w:val="both"/>
        <w:rPr>
          <w:rFonts w:cs="Verdana"/>
          <w:b/>
          <w:b/>
          <w:sz w:val="24"/>
          <w:szCs w:val="24"/>
          <w:lang w:val="sr-CS"/>
        </w:rPr>
      </w:pPr>
      <w:r>
        <w:rPr>
          <w:rFonts w:cs="Verdana"/>
          <w:b/>
          <w:sz w:val="24"/>
          <w:szCs w:val="24"/>
          <w:lang w:val="sr-CS"/>
        </w:rPr>
      </w:r>
    </w:p>
    <w:p>
      <w:pPr>
        <w:pStyle w:val="Normal"/>
        <w:bidi w:val="0"/>
        <w:jc w:val="both"/>
        <w:rPr>
          <w:rFonts w:cs="Verdana"/>
          <w:b/>
          <w:b/>
          <w:sz w:val="24"/>
          <w:szCs w:val="24"/>
          <w:lang w:val="sr-CS"/>
        </w:rPr>
      </w:pPr>
      <w:r>
        <w:rPr>
          <w:rFonts w:cs="Verdana"/>
          <w:b/>
          <w:sz w:val="24"/>
          <w:szCs w:val="24"/>
          <w:lang w:val="sr-CS"/>
        </w:rPr>
      </w:r>
    </w:p>
    <w:p>
      <w:pPr>
        <w:pStyle w:val="Normal"/>
        <w:bidi w:val="0"/>
        <w:jc w:val="both"/>
        <w:rPr>
          <w:rFonts w:cs="Verdana"/>
          <w:b/>
          <w:b/>
          <w:sz w:val="24"/>
          <w:szCs w:val="24"/>
          <w:lang w:val="sr-CS"/>
        </w:rPr>
      </w:pPr>
      <w:r>
        <w:rPr>
          <w:rFonts w:cs="Verdana"/>
          <w:b/>
          <w:sz w:val="24"/>
          <w:szCs w:val="24"/>
          <w:lang w:val="sr-CS"/>
        </w:rPr>
      </w:r>
    </w:p>
    <w:p>
      <w:pPr>
        <w:pStyle w:val="Normal"/>
        <w:bidi w:val="0"/>
        <w:jc w:val="both"/>
        <w:rPr>
          <w:rFonts w:cs="Verdana"/>
          <w:b/>
          <w:b/>
          <w:sz w:val="24"/>
          <w:szCs w:val="24"/>
          <w:lang w:val="sr-CS"/>
        </w:rPr>
      </w:pPr>
      <w:r>
        <w:rPr>
          <w:rFonts w:cs="Verdana"/>
          <w:b/>
          <w:sz w:val="24"/>
          <w:szCs w:val="24"/>
          <w:lang w:val="sr-CS"/>
        </w:rPr>
      </w:r>
    </w:p>
    <w:p>
      <w:pPr>
        <w:pStyle w:val="Normal"/>
        <w:bidi w:val="0"/>
        <w:jc w:val="both"/>
        <w:rPr>
          <w:rFonts w:cs="Verdana"/>
          <w:b/>
          <w:b/>
          <w:sz w:val="24"/>
          <w:szCs w:val="24"/>
          <w:lang w:val="sr-CS"/>
        </w:rPr>
      </w:pPr>
      <w:r>
        <w:rPr>
          <w:rFonts w:cs="Verdana"/>
          <w:b/>
          <w:sz w:val="24"/>
          <w:szCs w:val="24"/>
          <w:lang w:val="sr-CS"/>
        </w:rPr>
      </w:r>
    </w:p>
    <w:p>
      <w:pPr>
        <w:pStyle w:val="Normal"/>
        <w:bidi w:val="0"/>
        <w:jc w:val="both"/>
        <w:rPr>
          <w:rFonts w:cs="Verdana"/>
          <w:b/>
          <w:b/>
          <w:sz w:val="24"/>
          <w:szCs w:val="24"/>
          <w:lang w:val="sr-CS"/>
        </w:rPr>
      </w:pPr>
      <w:r>
        <w:rPr>
          <w:rFonts w:cs="Verdana"/>
          <w:b/>
          <w:sz w:val="24"/>
          <w:szCs w:val="24"/>
          <w:lang w:val="sr-CS"/>
        </w:rPr>
      </w:r>
    </w:p>
    <w:p>
      <w:pPr>
        <w:pStyle w:val="Normal"/>
        <w:bidi w:val="0"/>
        <w:jc w:val="both"/>
        <w:rPr>
          <w:rFonts w:cs="Verdana"/>
          <w:b/>
          <w:b/>
          <w:sz w:val="24"/>
          <w:szCs w:val="24"/>
          <w:lang w:val="sr-CS"/>
        </w:rPr>
      </w:pPr>
      <w:r>
        <w:rPr>
          <w:rFonts w:cs="Verdana"/>
          <w:b/>
          <w:sz w:val="24"/>
          <w:szCs w:val="24"/>
          <w:lang w:val="sr-CS"/>
        </w:rPr>
      </w:r>
    </w:p>
    <w:p>
      <w:pPr>
        <w:pStyle w:val="Normal"/>
        <w:bidi w:val="0"/>
        <w:jc w:val="both"/>
        <w:rPr>
          <w:rFonts w:cs="Verdana"/>
          <w:b/>
          <w:b/>
          <w:sz w:val="24"/>
          <w:szCs w:val="24"/>
          <w:lang w:val="sr-CS"/>
        </w:rPr>
      </w:pPr>
      <w:r>
        <w:rPr>
          <w:rFonts w:cs="Verdana"/>
          <w:b/>
          <w:sz w:val="24"/>
          <w:szCs w:val="24"/>
          <w:lang w:val="sr-CS"/>
        </w:rPr>
      </w:r>
    </w:p>
    <w:p>
      <w:pPr>
        <w:pStyle w:val="Normal"/>
        <w:bidi w:val="0"/>
        <w:jc w:val="both"/>
        <w:rPr>
          <w:rFonts w:cs="Verdana"/>
          <w:b/>
          <w:b/>
          <w:sz w:val="24"/>
          <w:szCs w:val="24"/>
          <w:lang w:val="sr-CS"/>
        </w:rPr>
      </w:pPr>
      <w:r>
        <w:rPr>
          <w:rFonts w:cs="Verdana"/>
          <w:b/>
          <w:sz w:val="24"/>
          <w:szCs w:val="24"/>
          <w:lang w:val="sr-CS"/>
        </w:rPr>
      </w:r>
    </w:p>
    <w:p>
      <w:pPr>
        <w:pStyle w:val="Normal"/>
        <w:bidi w:val="0"/>
        <w:jc w:val="both"/>
        <w:rPr>
          <w:rFonts w:cs="Verdana"/>
          <w:b/>
          <w:b/>
          <w:sz w:val="24"/>
          <w:szCs w:val="24"/>
          <w:lang w:val="sr-CS"/>
        </w:rPr>
      </w:pPr>
      <w:r>
        <w:rPr>
          <w:rFonts w:cs="Verdana"/>
          <w:b/>
          <w:sz w:val="24"/>
          <w:szCs w:val="24"/>
          <w:lang w:val="sr-CS"/>
        </w:rPr>
      </w:r>
    </w:p>
    <w:p>
      <w:pPr>
        <w:pStyle w:val="Normal"/>
        <w:bidi w:val="0"/>
        <w:jc w:val="both"/>
        <w:rPr>
          <w:rFonts w:cs="Verdana"/>
          <w:b/>
          <w:b/>
          <w:sz w:val="24"/>
          <w:szCs w:val="24"/>
          <w:lang w:val="sr-CS"/>
        </w:rPr>
      </w:pPr>
      <w:r>
        <w:rPr>
          <w:rFonts w:cs="Verdana"/>
          <w:b/>
          <w:sz w:val="24"/>
          <w:szCs w:val="24"/>
          <w:lang w:val="sr-CS"/>
        </w:rPr>
      </w:r>
    </w:p>
    <w:p>
      <w:pPr>
        <w:pStyle w:val="Normal"/>
        <w:bidi w:val="0"/>
        <w:jc w:val="both"/>
        <w:rPr>
          <w:rFonts w:cs="Verdana"/>
          <w:b/>
          <w:b/>
          <w:sz w:val="24"/>
          <w:szCs w:val="24"/>
          <w:lang w:val="sr-CS"/>
        </w:rPr>
      </w:pPr>
      <w:r>
        <w:rPr>
          <w:rFonts w:cs="Verdana"/>
          <w:b/>
          <w:sz w:val="24"/>
          <w:szCs w:val="24"/>
          <w:lang w:val="sr-CS"/>
        </w:rPr>
      </w:r>
    </w:p>
    <w:p>
      <w:pPr>
        <w:pStyle w:val="Normal"/>
        <w:bidi w:val="0"/>
        <w:jc w:val="both"/>
        <w:rPr>
          <w:rFonts w:cs="Verdana"/>
          <w:b w:val="false"/>
          <w:b w:val="false"/>
          <w:bCs w:val="false"/>
          <w:i/>
          <w:i/>
          <w:iCs/>
          <w:sz w:val="24"/>
          <w:szCs w:val="24"/>
          <w:lang w:val="sr-RS"/>
        </w:rPr>
      </w:pPr>
      <w:r>
        <w:rPr>
          <w:rFonts w:cs="Verdana"/>
          <w:b w:val="false"/>
          <w:bCs w:val="false"/>
          <w:i/>
          <w:iCs/>
          <w:sz w:val="24"/>
          <w:szCs w:val="24"/>
          <w:lang w:val="sr-RS"/>
        </w:rPr>
        <w:t>Слика 2. Приступна саобраћајница</w:t>
      </w:r>
    </w:p>
    <w:p>
      <w:pPr>
        <w:pStyle w:val="Normal"/>
        <w:bidi w:val="0"/>
        <w:jc w:val="both"/>
        <w:rPr>
          <w:rFonts w:cs="Verdana"/>
          <w:b/>
          <w:b/>
          <w:sz w:val="24"/>
          <w:szCs w:val="24"/>
          <w:lang w:val="sr-CS"/>
        </w:rPr>
      </w:pPr>
      <w:r>
        <w:rPr>
          <w:rFonts w:cs="Verdana"/>
          <w:b/>
          <w:sz w:val="24"/>
          <w:szCs w:val="24"/>
          <w:lang w:val="sr-CS"/>
        </w:rPr>
      </w:r>
    </w:p>
    <w:p>
      <w:pPr>
        <w:pStyle w:val="Normal"/>
        <w:bidi w:val="0"/>
        <w:jc w:val="both"/>
        <w:rPr>
          <w:rFonts w:cs="Verdana"/>
          <w:b/>
          <w:b/>
          <w:sz w:val="24"/>
          <w:szCs w:val="24"/>
          <w:lang w:val="sr-CS"/>
        </w:rPr>
      </w:pPr>
      <w:r>
        <w:rPr>
          <w:rFonts w:cs="Verdana"/>
          <w:b/>
          <w:sz w:val="24"/>
          <w:szCs w:val="24"/>
          <w:lang w:val="sr-CS"/>
        </w:rPr>
      </w:r>
    </w:p>
    <w:p>
      <w:pPr>
        <w:pStyle w:val="Normal"/>
        <w:bidi w:val="0"/>
        <w:jc w:val="both"/>
        <w:rPr>
          <w:rFonts w:cs="Verdana"/>
          <w:b/>
          <w:b/>
          <w:sz w:val="24"/>
          <w:szCs w:val="24"/>
          <w:lang w:val="sr-CS"/>
        </w:rPr>
      </w:pPr>
      <w:r>
        <w:rPr>
          <w:rFonts w:cs="Verdana"/>
          <w:b/>
          <w:sz w:val="24"/>
          <w:szCs w:val="24"/>
          <w:lang w:val="sr-CS"/>
        </w:rPr>
      </w:r>
    </w:p>
    <w:p>
      <w:pPr>
        <w:pStyle w:val="Normal"/>
        <w:bidi w:val="0"/>
        <w:jc w:val="both"/>
        <w:rPr>
          <w:rFonts w:cs="Verdana"/>
          <w:b/>
          <w:b/>
          <w:sz w:val="24"/>
          <w:szCs w:val="24"/>
          <w:lang w:val="sr-CS"/>
        </w:rPr>
      </w:pPr>
      <w:r>
        <w:rPr>
          <w:rFonts w:cs="Verdana"/>
          <w:b/>
          <w:sz w:val="24"/>
          <w:szCs w:val="24"/>
          <w:lang w:val="sr-CS"/>
        </w:rPr>
        <w:t>СИТУАЦИОНО РЕШЕЊЕ</w:t>
      </w:r>
    </w:p>
    <w:p>
      <w:pPr>
        <w:pStyle w:val="Normal"/>
        <w:bidi w:val="0"/>
        <w:jc w:val="both"/>
        <w:rPr>
          <w:rFonts w:cs="Times New Roman"/>
          <w:b/>
          <w:b/>
          <w:lang w:val="sr-CS"/>
        </w:rPr>
      </w:pPr>
      <w:r>
        <w:rPr>
          <w:rFonts w:cs="Times New Roman"/>
          <w:b/>
          <w:lang w:val="sr-CS"/>
        </w:rPr>
      </w:r>
    </w:p>
    <w:p>
      <w:pPr>
        <w:pStyle w:val="Normal"/>
        <w:bidi w:val="0"/>
        <w:jc w:val="both"/>
        <w:rPr/>
      </w:pPr>
      <w:r>
        <w:rPr>
          <w:rFonts w:cs="Times New Roman"/>
          <w:lang w:val="sr-RS"/>
        </w:rPr>
        <w:t xml:space="preserve">Овим Идејним решењем предвиђена је изградња трокраке </w:t>
      </w:r>
      <w:r>
        <w:rPr>
          <w:rFonts w:cs="Times New Roman"/>
          <w:lang w:val="sr-Latn-RS"/>
        </w:rPr>
        <w:t>k</w:t>
      </w:r>
      <w:r>
        <w:rPr>
          <w:rFonts w:cs="Times New Roman"/>
          <w:lang w:val="sr-RS"/>
        </w:rPr>
        <w:t xml:space="preserve">ружне раскрснице и реконструкција приступног пута индустријским објектима уз државни пут </w:t>
      </w:r>
      <w:r>
        <w:rPr>
          <w:rFonts w:eastAsia="Times New Roman" w:cs="Verdana"/>
          <w:b w:val="false"/>
          <w:bCs w:val="false"/>
          <w:i w:val="false"/>
          <w:iCs w:val="false"/>
          <w:strike w:val="false"/>
          <w:dstrike w:val="false"/>
          <w:color w:val="auto"/>
          <w:sz w:val="24"/>
          <w:szCs w:val="24"/>
          <w:u w:val="none"/>
          <w:lang w:val="sr-CS" w:eastAsia="zh-CN" w:bidi="hi-IN"/>
        </w:rPr>
        <w:t xml:space="preserve">IIA реда број 102, деоница која се налази између чворова 10203 и 10204. </w:t>
      </w:r>
    </w:p>
    <w:p>
      <w:pPr>
        <w:pStyle w:val="Normal"/>
        <w:bidi w:val="0"/>
        <w:jc w:val="both"/>
        <w:rPr>
          <w:rFonts w:cs="Times New Roman"/>
          <w:lang w:val="sr-RS"/>
        </w:rPr>
      </w:pPr>
      <w:r>
        <w:rPr>
          <w:rFonts w:cs="Times New Roman"/>
          <w:lang w:val="sr-RS"/>
        </w:rPr>
      </w:r>
    </w:p>
    <w:p>
      <w:pPr>
        <w:pStyle w:val="Normal"/>
        <w:bidi w:val="0"/>
        <w:jc w:val="both"/>
        <w:rPr>
          <w:rFonts w:eastAsia="Times New Roman" w:cs="Verdana"/>
          <w:b w:val="false"/>
          <w:b w:val="false"/>
          <w:bCs w:val="false"/>
          <w:i w:val="false"/>
          <w:i w:val="false"/>
          <w:iCs w:val="false"/>
          <w:strike w:val="false"/>
          <w:dstrike w:val="false"/>
          <w:color w:val="auto"/>
          <w:sz w:val="24"/>
          <w:szCs w:val="24"/>
          <w:u w:val="none"/>
          <w:lang w:val="sr-RS" w:eastAsia="zh-CN" w:bidi="hi-IN"/>
        </w:rPr>
      </w:pPr>
      <w:r>
        <w:rPr>
          <w:rFonts w:eastAsia="Times New Roman" w:cs="Verdana"/>
          <w:b w:val="false"/>
          <w:bCs w:val="false"/>
          <w:i w:val="false"/>
          <w:iCs w:val="false"/>
          <w:strike w:val="false"/>
          <w:dstrike w:val="false"/>
          <w:color w:val="auto"/>
          <w:sz w:val="24"/>
          <w:szCs w:val="24"/>
          <w:u w:val="none"/>
          <w:lang w:val="sr-RS" w:eastAsia="zh-CN" w:bidi="hi-IN"/>
        </w:rPr>
        <w:t>С обзиром на просторна ограничења у виду пруге са северне стране државног пута и ширине путног појаса државног пута пројектован је кружни ток који својим димензијама може да се уклопи у предметну локацију а да притом заджи функцију и довољну проточност саобраћајних ртокова на државном путу.</w:t>
      </w:r>
    </w:p>
    <w:p>
      <w:pPr>
        <w:pStyle w:val="Normal"/>
        <w:bidi w:val="0"/>
        <w:jc w:val="both"/>
        <w:rPr>
          <w:rFonts w:cs="Times New Roman"/>
          <w:lang w:val="sr-RS"/>
        </w:rPr>
      </w:pPr>
      <w:r>
        <w:rPr>
          <w:rFonts w:cs="Times New Roman"/>
          <w:lang w:val="sr-RS"/>
        </w:rPr>
      </w:r>
    </w:p>
    <w:p>
      <w:pPr>
        <w:pStyle w:val="Normal"/>
        <w:bidi w:val="0"/>
        <w:jc w:val="both"/>
        <w:rPr/>
      </w:pPr>
      <w:r>
        <w:rPr>
          <w:rFonts w:eastAsia="Times New Roman" w:cs="Verdana"/>
          <w:b w:val="false"/>
          <w:bCs w:val="false"/>
          <w:i w:val="false"/>
          <w:iCs w:val="false"/>
          <w:strike w:val="false"/>
          <w:dstrike w:val="false"/>
          <w:color w:val="auto"/>
          <w:sz w:val="24"/>
          <w:szCs w:val="24"/>
          <w:u w:val="none"/>
          <w:lang w:val="sr-RS" w:eastAsia="zh-CN" w:bidi="hi-IN"/>
        </w:rPr>
        <w:t xml:space="preserve">Кружна раскрсница је пречника вањских ивица од  30  </w:t>
      </w:r>
      <w:r>
        <w:rPr>
          <w:rFonts w:eastAsia="Times New Roman" w:cs="Verdana"/>
          <w:b w:val="false"/>
          <w:bCs w:val="false"/>
          <w:i w:val="false"/>
          <w:iCs w:val="false"/>
          <w:strike w:val="false"/>
          <w:dstrike w:val="false"/>
          <w:color w:val="auto"/>
          <w:sz w:val="24"/>
          <w:szCs w:val="24"/>
          <w:u w:val="none"/>
          <w:lang w:val="sr-Latn-RS" w:eastAsia="zh-CN" w:bidi="hi-IN"/>
        </w:rPr>
        <w:t xml:space="preserve">m </w:t>
      </w:r>
      <w:r>
        <w:rPr>
          <w:rFonts w:eastAsia="Times New Roman" w:cs="Verdana"/>
          <w:b w:val="false"/>
          <w:bCs w:val="false"/>
          <w:i w:val="false"/>
          <w:iCs w:val="false"/>
          <w:strike w:val="false"/>
          <w:dstrike w:val="false"/>
          <w:color w:val="auto"/>
          <w:sz w:val="24"/>
          <w:szCs w:val="24"/>
          <w:u w:val="none"/>
          <w:lang w:val="sr-RS" w:eastAsia="zh-CN" w:bidi="hi-IN"/>
        </w:rPr>
        <w:t xml:space="preserve">са унутрашњим зеленим острвом од 13 м уз који се налази прелазни коловоз ширине 1.5 м који има функцију додатног коловоза за  проходност тешког теретног возила са полу приколицпом (дужине  </w:t>
      </w:r>
      <w:r>
        <w:rPr>
          <w:rFonts w:eastAsia="Times New Roman" w:cs="Verdana"/>
          <w:b w:val="false"/>
          <w:bCs w:val="false"/>
          <w:i w:val="false"/>
          <w:iCs w:val="false"/>
          <w:strike w:val="false"/>
          <w:dstrike w:val="false"/>
          <w:color w:val="auto"/>
          <w:sz w:val="24"/>
          <w:szCs w:val="24"/>
          <w:u w:val="none"/>
          <w:lang w:val="sr-Latn-RS" w:eastAsia="zh-CN" w:bidi="hi-IN"/>
        </w:rPr>
        <w:t>L</w:t>
      </w:r>
      <w:r>
        <w:rPr>
          <w:rFonts w:eastAsia="Times New Roman" w:cs="Verdana"/>
          <w:b w:val="false"/>
          <w:bCs w:val="false"/>
          <w:i w:val="false"/>
          <w:iCs w:val="false"/>
          <w:strike w:val="false"/>
          <w:dstrike w:val="false"/>
          <w:color w:val="auto"/>
          <w:sz w:val="24"/>
          <w:szCs w:val="24"/>
          <w:u w:val="none"/>
          <w:lang w:val="sr-RS" w:eastAsia="zh-CN" w:bidi="hi-IN"/>
        </w:rPr>
        <w:t>=16.5м) које је уједно и меродавно возило приликом пројектовања свих елемената кружне раскрснице.</w:t>
      </w:r>
    </w:p>
    <w:p>
      <w:pPr>
        <w:pStyle w:val="Normal"/>
        <w:bidi w:val="0"/>
        <w:jc w:val="both"/>
        <w:rPr>
          <w:rFonts w:eastAsia="Times New Roman" w:cs="Verdana"/>
          <w:b w:val="false"/>
          <w:b w:val="false"/>
          <w:bCs w:val="false"/>
          <w:i w:val="false"/>
          <w:i w:val="false"/>
          <w:iCs w:val="false"/>
          <w:strike w:val="false"/>
          <w:dstrike w:val="false"/>
          <w:color w:val="auto"/>
          <w:sz w:val="24"/>
          <w:szCs w:val="24"/>
          <w:u w:val="none"/>
          <w:lang w:val="sr-RS" w:eastAsia="zh-CN" w:bidi="hi-IN"/>
        </w:rPr>
      </w:pPr>
      <w:r>
        <w:rPr>
          <w:rFonts w:eastAsia="Times New Roman" w:cs="Verdana"/>
          <w:b w:val="false"/>
          <w:bCs w:val="false"/>
          <w:i w:val="false"/>
          <w:iCs w:val="false"/>
          <w:strike w:val="false"/>
          <w:dstrike w:val="false"/>
          <w:color w:val="auto"/>
          <w:sz w:val="24"/>
          <w:szCs w:val="24"/>
          <w:u w:val="none"/>
          <w:lang w:val="sr-RS" w:eastAsia="zh-CN" w:bidi="hi-IN"/>
        </w:rPr>
      </w:r>
    </w:p>
    <w:p>
      <w:pPr>
        <w:pStyle w:val="Normal"/>
        <w:bidi w:val="0"/>
        <w:jc w:val="both"/>
        <w:rPr>
          <w:rFonts w:eastAsia="Times New Roman" w:cs="Verdana"/>
          <w:b w:val="false"/>
          <w:b w:val="false"/>
          <w:bCs w:val="false"/>
          <w:i w:val="false"/>
          <w:i w:val="false"/>
          <w:iCs w:val="false"/>
          <w:strike w:val="false"/>
          <w:dstrike w:val="false"/>
          <w:color w:val="auto"/>
          <w:sz w:val="24"/>
          <w:szCs w:val="24"/>
          <w:u w:val="none"/>
          <w:lang w:val="sr-RS" w:eastAsia="zh-CN" w:bidi="hi-IN"/>
        </w:rPr>
      </w:pPr>
      <w:r>
        <w:rPr>
          <w:rFonts w:eastAsia="Times New Roman" w:cs="Verdana"/>
          <w:b w:val="false"/>
          <w:bCs w:val="false"/>
          <w:i w:val="false"/>
          <w:iCs w:val="false"/>
          <w:strike w:val="false"/>
          <w:dstrike w:val="false"/>
          <w:color w:val="auto"/>
          <w:sz w:val="24"/>
          <w:szCs w:val="24"/>
          <w:u w:val="none"/>
          <w:lang w:val="sr-RS" w:eastAsia="zh-CN" w:bidi="hi-IN"/>
        </w:rPr>
        <w:t>Прелазни коловоз се планира од гранитних коцки или неког сличног материјала како би се функционално и визуално одвојио од остатка кружне раскрснице.</w:t>
      </w:r>
    </w:p>
    <w:p>
      <w:pPr>
        <w:pStyle w:val="Normal"/>
        <w:bidi w:val="0"/>
        <w:jc w:val="both"/>
        <w:rPr>
          <w:rFonts w:cs="Times New Roman"/>
          <w:lang w:val="sr-RS"/>
        </w:rPr>
      </w:pPr>
      <w:r>
        <w:rPr>
          <w:rFonts w:cs="Times New Roman"/>
          <w:lang w:val="sr-RS"/>
        </w:rPr>
      </w:r>
    </w:p>
    <w:p>
      <w:pPr>
        <w:pStyle w:val="Normal"/>
        <w:bidi w:val="0"/>
        <w:jc w:val="both"/>
        <w:rPr/>
      </w:pPr>
      <w:r>
        <w:rPr>
          <w:rFonts w:eastAsia="Times New Roman" w:cs="Verdana"/>
          <w:b w:val="false"/>
          <w:bCs w:val="false"/>
          <w:i w:val="false"/>
          <w:iCs w:val="false"/>
          <w:strike w:val="false"/>
          <w:dstrike w:val="false"/>
          <w:color w:val="auto"/>
          <w:sz w:val="24"/>
          <w:szCs w:val="24"/>
          <w:u w:val="none"/>
          <w:lang w:val="sr-RS" w:eastAsia="zh-CN" w:bidi="hi-IN"/>
        </w:rPr>
        <w:t xml:space="preserve">Предвиђено је да кружна раскрсница има једну траку ширине </w:t>
      </w:r>
      <w:r>
        <w:rPr>
          <w:rFonts w:eastAsia="Times New Roman" w:cs="Verdana"/>
          <w:b w:val="false"/>
          <w:bCs w:val="false"/>
          <w:i w:val="false"/>
          <w:iCs w:val="false"/>
          <w:strike w:val="false"/>
          <w:dstrike w:val="false"/>
          <w:color w:val="auto"/>
          <w:sz w:val="24"/>
          <w:szCs w:val="24"/>
          <w:u w:val="none"/>
          <w:lang w:val="sr-Latn-RS" w:eastAsia="zh-CN" w:bidi="hi-IN"/>
        </w:rPr>
        <w:t xml:space="preserve">7 m,  </w:t>
      </w:r>
      <w:r>
        <w:rPr>
          <w:rFonts w:eastAsia="Times New Roman" w:cs="Verdana"/>
          <w:b w:val="false"/>
          <w:bCs w:val="false"/>
          <w:i w:val="false"/>
          <w:iCs w:val="false"/>
          <w:strike w:val="false"/>
          <w:dstrike w:val="false"/>
          <w:color w:val="auto"/>
          <w:sz w:val="24"/>
          <w:szCs w:val="24"/>
          <w:u w:val="none"/>
          <w:lang w:val="sr-RS" w:eastAsia="zh-CN" w:bidi="hi-IN"/>
        </w:rPr>
        <w:t xml:space="preserve">а да се токови раскрснице одвајају разделним острвима дужине од преко 10 </w:t>
      </w:r>
      <w:r>
        <w:rPr>
          <w:rFonts w:eastAsia="Times New Roman" w:cs="Verdana"/>
          <w:b w:val="false"/>
          <w:bCs w:val="false"/>
          <w:i w:val="false"/>
          <w:iCs w:val="false"/>
          <w:strike w:val="false"/>
          <w:dstrike w:val="false"/>
          <w:color w:val="auto"/>
          <w:sz w:val="24"/>
          <w:szCs w:val="24"/>
          <w:u w:val="none"/>
          <w:lang w:val="sr-Latn-RS" w:eastAsia="zh-CN" w:bidi="hi-IN"/>
        </w:rPr>
        <w:t xml:space="preserve">m </w:t>
      </w:r>
      <w:r>
        <w:rPr>
          <w:rFonts w:eastAsia="Times New Roman" w:cs="Verdana"/>
          <w:b w:val="false"/>
          <w:bCs w:val="false"/>
          <w:i w:val="false"/>
          <w:iCs w:val="false"/>
          <w:strike w:val="false"/>
          <w:dstrike w:val="false"/>
          <w:color w:val="auto"/>
          <w:sz w:val="24"/>
          <w:szCs w:val="24"/>
          <w:u w:val="none"/>
          <w:lang w:val="sr-RS" w:eastAsia="zh-CN" w:bidi="hi-IN"/>
        </w:rPr>
        <w:t>како бисе што боље и сигурније извршило каналисање саобраћајних токова.</w:t>
      </w:r>
    </w:p>
    <w:p>
      <w:pPr>
        <w:pStyle w:val="Normal"/>
        <w:bidi w:val="0"/>
        <w:jc w:val="both"/>
        <w:rPr>
          <w:rFonts w:cs="Times New Roman"/>
          <w:lang w:val="sr-RS"/>
        </w:rPr>
      </w:pPr>
      <w:r>
        <w:rPr>
          <w:rFonts w:cs="Times New Roman"/>
          <w:lang w:val="sr-RS"/>
        </w:rPr>
      </w:r>
    </w:p>
    <w:p>
      <w:pPr>
        <w:pStyle w:val="Normal"/>
        <w:bidi w:val="0"/>
        <w:jc w:val="both"/>
        <w:rPr>
          <w:rFonts w:cs="Times New Roman"/>
          <w:lang w:val="sr-RS"/>
        </w:rPr>
      </w:pPr>
      <w:r>
        <w:rPr>
          <w:rFonts w:cs="Times New Roman"/>
          <w:lang w:val="sr-RS"/>
        </w:rPr>
      </w:r>
    </w:p>
    <w:p>
      <w:pPr>
        <w:pStyle w:val="Normal"/>
        <w:bidi w:val="0"/>
        <w:jc w:val="both"/>
        <w:rPr/>
      </w:pPr>
      <w:r>
        <w:rPr>
          <w:rFonts w:eastAsia="Times New Roman" w:cs="Verdana"/>
          <w:b w:val="false"/>
          <w:bCs w:val="false"/>
          <w:i w:val="false"/>
          <w:iCs w:val="false"/>
          <w:strike w:val="false"/>
          <w:dstrike w:val="false"/>
          <w:color w:val="auto"/>
          <w:sz w:val="24"/>
          <w:szCs w:val="24"/>
          <w:u w:val="none"/>
          <w:lang w:val="sr-RS" w:eastAsia="zh-CN" w:bidi="hi-IN"/>
        </w:rPr>
        <w:t xml:space="preserve">Због непосредне </w:t>
      </w:r>
      <w:r>
        <w:rPr>
          <w:rFonts w:eastAsia="Times New Roman" w:cs="Verdana"/>
          <w:b w:val="false"/>
          <w:bCs w:val="false"/>
          <w:i w:val="false"/>
          <w:iCs w:val="false"/>
          <w:strike w:val="false"/>
          <w:dstrike w:val="false"/>
          <w:color w:val="auto"/>
          <w:sz w:val="24"/>
          <w:szCs w:val="24"/>
          <w:u w:val="none"/>
          <w:lang w:val="sr-Latn-RS" w:eastAsia="zh-CN" w:bidi="hi-IN"/>
        </w:rPr>
        <w:t>близине</w:t>
      </w:r>
      <w:r>
        <w:rPr>
          <w:rFonts w:eastAsia="Times New Roman" w:cs="Verdana"/>
          <w:b w:val="false"/>
          <w:bCs w:val="false"/>
          <w:i w:val="false"/>
          <w:iCs w:val="false"/>
          <w:strike w:val="false"/>
          <w:dstrike w:val="false"/>
          <w:color w:val="auto"/>
          <w:sz w:val="24"/>
          <w:szCs w:val="24"/>
          <w:u w:val="none"/>
          <w:lang w:val="sr-RS" w:eastAsia="zh-CN" w:bidi="hi-IN"/>
        </w:rPr>
        <w:t xml:space="preserve"> пруге и потребе да се успори саобраћај као и да се приступ кружној раскрсници врши по хоризонталном дијаметру круга  (како би се спречио пролазак кроз кружни ток без успоравања возила) потребно је било испоројектовати измештање осе државног пута иу клапање у исти на ду</w:t>
      </w:r>
      <w:r>
        <w:rPr>
          <w:rFonts w:eastAsia="Times New Roman" w:cs="Verdana"/>
          <w:b w:val="false"/>
          <w:bCs w:val="false"/>
          <w:i w:val="false"/>
          <w:iCs w:val="false"/>
          <w:strike w:val="false"/>
          <w:dstrike w:val="false"/>
          <w:color w:val="auto"/>
          <w:sz w:val="24"/>
          <w:szCs w:val="24"/>
          <w:u w:val="none"/>
          <w:lang w:val="sr-Latn-RS" w:eastAsia="zh-CN" w:bidi="hi-IN"/>
        </w:rPr>
        <w:t xml:space="preserve">жини од око 200 метара </w:t>
      </w:r>
      <w:r>
        <w:rPr>
          <w:rFonts w:eastAsia="Times New Roman" w:cs="Verdana"/>
          <w:b w:val="false"/>
          <w:bCs w:val="false"/>
          <w:i w:val="false"/>
          <w:iCs w:val="false"/>
          <w:strike w:val="false"/>
          <w:dstrike w:val="false"/>
          <w:color w:val="auto"/>
          <w:sz w:val="24"/>
          <w:szCs w:val="24"/>
          <w:u w:val="none"/>
          <w:lang w:val="sr-RS" w:eastAsia="zh-CN" w:bidi="hi-IN"/>
        </w:rPr>
        <w:t>на западном и источном краку кружне раскрснице.</w:t>
      </w:r>
    </w:p>
    <w:p>
      <w:pPr>
        <w:pStyle w:val="Normal"/>
        <w:bidi w:val="0"/>
        <w:jc w:val="both"/>
        <w:rPr>
          <w:rFonts w:eastAsia="Times New Roman" w:cs="Verdana"/>
          <w:b w:val="false"/>
          <w:b w:val="false"/>
          <w:bCs w:val="false"/>
          <w:i w:val="false"/>
          <w:i w:val="false"/>
          <w:iCs w:val="false"/>
          <w:strike w:val="false"/>
          <w:dstrike w:val="false"/>
          <w:color w:val="auto"/>
          <w:sz w:val="24"/>
          <w:szCs w:val="24"/>
          <w:u w:val="none"/>
          <w:lang w:val="sr-RS" w:eastAsia="zh-CN" w:bidi="hi-IN"/>
        </w:rPr>
      </w:pPr>
      <w:r>
        <w:rPr>
          <w:rFonts w:eastAsia="Times New Roman" w:cs="Verdana"/>
          <w:b w:val="false"/>
          <w:bCs w:val="false"/>
          <w:i w:val="false"/>
          <w:iCs w:val="false"/>
          <w:strike w:val="false"/>
          <w:dstrike w:val="false"/>
          <w:color w:val="auto"/>
          <w:sz w:val="24"/>
          <w:szCs w:val="24"/>
          <w:u w:val="none"/>
          <w:lang w:val="sr-RS" w:eastAsia="zh-CN" w:bidi="hi-IN"/>
        </w:rPr>
      </w:r>
    </w:p>
    <w:p>
      <w:pPr>
        <w:pStyle w:val="Normal"/>
        <w:bidi w:val="0"/>
        <w:jc w:val="both"/>
        <w:rPr>
          <w:rFonts w:eastAsia="Times New Roman" w:cs="Verdana"/>
          <w:b/>
          <w:b/>
          <w:bCs/>
          <w:i/>
          <w:i/>
          <w:iCs/>
          <w:strike w:val="false"/>
          <w:dstrike w:val="false"/>
          <w:color w:val="auto"/>
          <w:sz w:val="24"/>
          <w:szCs w:val="24"/>
          <w:u w:val="none"/>
          <w:lang w:val="sr-RS" w:eastAsia="zh-CN" w:bidi="hi-IN"/>
        </w:rPr>
      </w:pPr>
      <w:r>
        <w:rPr>
          <w:rFonts w:eastAsia="Times New Roman" w:cs="Verdana"/>
          <w:b/>
          <w:bCs/>
          <w:i/>
          <w:iCs/>
          <w:strike w:val="false"/>
          <w:dstrike w:val="false"/>
          <w:color w:val="auto"/>
          <w:sz w:val="24"/>
          <w:szCs w:val="24"/>
          <w:u w:val="none"/>
          <w:lang w:val="sr-RS" w:eastAsia="zh-CN" w:bidi="hi-IN"/>
        </w:rPr>
        <w:t xml:space="preserve">Приступна саобраћајница </w:t>
      </w:r>
    </w:p>
    <w:p>
      <w:pPr>
        <w:pStyle w:val="Normal"/>
        <w:bidi w:val="0"/>
        <w:jc w:val="both"/>
        <w:rPr>
          <w:rFonts w:cs="Times New Roman"/>
          <w:b/>
          <w:b/>
          <w:bCs/>
          <w:i/>
          <w:i/>
          <w:iCs/>
          <w:lang w:val="sr-RS"/>
        </w:rPr>
      </w:pPr>
      <w:r>
        <w:rPr>
          <w:rFonts w:cs="Times New Roman"/>
          <w:b/>
          <w:bCs/>
          <w:i/>
          <w:iCs/>
          <w:lang w:val="sr-RS"/>
        </w:rPr>
      </w:r>
    </w:p>
    <w:p>
      <w:pPr>
        <w:pStyle w:val="Normal"/>
        <w:bidi w:val="0"/>
        <w:jc w:val="both"/>
        <w:rPr>
          <w:rFonts w:cs="Times New Roman"/>
          <w:b/>
          <w:b/>
          <w:bCs/>
          <w:i/>
          <w:i/>
          <w:iCs/>
          <w:lang w:val="sr-RS"/>
        </w:rPr>
      </w:pPr>
      <w:r>
        <w:rPr>
          <w:rFonts w:cs="Times New Roman"/>
          <w:b/>
          <w:bCs/>
          <w:i/>
          <w:iCs/>
          <w:lang w:val="sr-RS"/>
        </w:rPr>
      </w:r>
    </w:p>
    <w:p>
      <w:pPr>
        <w:pStyle w:val="Normal"/>
        <w:bidi w:val="0"/>
        <w:jc w:val="both"/>
        <w:rPr>
          <w:rFonts w:eastAsia="Times New Roman" w:cs="Verdana"/>
          <w:b w:val="false"/>
          <w:b w:val="false"/>
          <w:bCs w:val="false"/>
          <w:i w:val="false"/>
          <w:i w:val="false"/>
          <w:iCs w:val="false"/>
          <w:strike w:val="false"/>
          <w:dstrike w:val="false"/>
          <w:color w:val="auto"/>
          <w:sz w:val="24"/>
          <w:szCs w:val="24"/>
          <w:u w:val="none"/>
          <w:lang w:val="sr-RS" w:eastAsia="zh-CN" w:bidi="hi-IN"/>
        </w:rPr>
      </w:pPr>
      <w:r>
        <w:rPr>
          <w:rFonts w:eastAsia="Times New Roman" w:cs="Verdana"/>
          <w:b w:val="false"/>
          <w:bCs w:val="false"/>
          <w:i w:val="false"/>
          <w:iCs w:val="false"/>
          <w:strike w:val="false"/>
          <w:dstrike w:val="false"/>
          <w:color w:val="auto"/>
          <w:sz w:val="24"/>
          <w:szCs w:val="24"/>
          <w:u w:val="none"/>
          <w:lang w:val="sr-RS" w:eastAsia="zh-CN" w:bidi="hi-IN"/>
        </w:rPr>
        <w:t xml:space="preserve">Приступна саобраћајница има функцију сервисне саобраћајнице са државног пута до индустријских објеката. Она ће повезивати јужни крак кружне раскснице  са државним путем. Предвиђено је да због боље функционалности, просторних ограничења као  и сисематичнијег каналисања саобраћајних токова буде већим својим делом једносмерна  у смеру раста стационажа од скретања са пумпе до  раскрснице са државним путем, што ће бити регулисано хоризонталном и  вертикалном сигнализацијом у наредним нивоима разраде техничке документације. </w:t>
      </w:r>
    </w:p>
    <w:p>
      <w:pPr>
        <w:pStyle w:val="Normal"/>
        <w:bidi w:val="0"/>
        <w:jc w:val="both"/>
        <w:rPr>
          <w:rFonts w:cs="Times New Roman"/>
          <w:b w:val="false"/>
          <w:b w:val="false"/>
          <w:bCs w:val="false"/>
          <w:i w:val="false"/>
          <w:i w:val="false"/>
          <w:iCs w:val="false"/>
          <w:lang w:val="sr-RS"/>
        </w:rPr>
      </w:pPr>
      <w:r>
        <w:rPr>
          <w:rFonts w:cs="Times New Roman"/>
          <w:b w:val="false"/>
          <w:bCs w:val="false"/>
          <w:i w:val="false"/>
          <w:iCs w:val="false"/>
          <w:lang w:val="sr-RS"/>
        </w:rPr>
      </w:r>
    </w:p>
    <w:p>
      <w:pPr>
        <w:pStyle w:val="Normal"/>
        <w:bidi w:val="0"/>
        <w:jc w:val="both"/>
        <w:rPr/>
      </w:pPr>
      <w:r>
        <w:rPr>
          <w:rFonts w:eastAsia="Times New Roman" w:cs="Verdana"/>
          <w:b w:val="false"/>
          <w:bCs w:val="false"/>
          <w:i w:val="false"/>
          <w:iCs w:val="false"/>
          <w:strike w:val="false"/>
          <w:dstrike w:val="false"/>
          <w:color w:val="auto"/>
          <w:sz w:val="24"/>
          <w:szCs w:val="24"/>
          <w:u w:val="none"/>
          <w:lang w:val="sr-RS" w:eastAsia="zh-CN" w:bidi="hi-IN"/>
        </w:rPr>
        <w:t>Њена ширина износи 6,5</w:t>
      </w:r>
      <w:r>
        <w:rPr>
          <w:rFonts w:eastAsia="Times New Roman" w:cs="Verdana"/>
          <w:b w:val="false"/>
          <w:bCs w:val="false"/>
          <w:i w:val="false"/>
          <w:iCs w:val="false"/>
          <w:strike w:val="false"/>
          <w:dstrike w:val="false"/>
          <w:color w:val="auto"/>
          <w:sz w:val="24"/>
          <w:szCs w:val="24"/>
          <w:u w:val="none"/>
          <w:lang w:val="sr-Latn-RS" w:eastAsia="zh-CN" w:bidi="hi-IN"/>
        </w:rPr>
        <w:t>m што планира да се  задржи и убудуће због финансијских и просторних ограничења.</w:t>
      </w:r>
    </w:p>
    <w:p>
      <w:pPr>
        <w:pStyle w:val="Normal"/>
        <w:bidi w:val="0"/>
        <w:jc w:val="both"/>
        <w:rPr>
          <w:rFonts w:cs="Times New Roman"/>
          <w:b w:val="false"/>
          <w:b w:val="false"/>
          <w:bCs w:val="false"/>
          <w:i w:val="false"/>
          <w:i w:val="false"/>
          <w:iCs w:val="false"/>
          <w:lang w:val="sr-RS"/>
        </w:rPr>
      </w:pPr>
      <w:r>
        <w:rPr>
          <w:rFonts w:cs="Times New Roman"/>
          <w:lang w:val="sr-RS"/>
        </w:rPr>
      </w:r>
    </w:p>
    <w:p>
      <w:pPr>
        <w:pStyle w:val="Normal"/>
        <w:bidi w:val="0"/>
        <w:jc w:val="both"/>
        <w:rPr/>
      </w:pPr>
      <w:r>
        <w:rPr>
          <w:rFonts w:cs="Verdana"/>
          <w:b/>
          <w:lang w:val="en-US"/>
        </w:rPr>
        <w:t>ПОДУЖНИ</w:t>
      </w:r>
      <w:r>
        <w:rPr>
          <w:rFonts w:cs="Verdana"/>
          <w:b/>
          <w:lang w:val="sr-RS"/>
        </w:rPr>
        <w:t xml:space="preserve"> И ПОПРЕЧНИ </w:t>
      </w:r>
      <w:r>
        <w:rPr>
          <w:rFonts w:cs="Verdana"/>
          <w:b/>
          <w:lang w:val="en-US"/>
        </w:rPr>
        <w:t>ПРОФИЛ</w:t>
      </w:r>
    </w:p>
    <w:p>
      <w:pPr>
        <w:pStyle w:val="Normal"/>
        <w:bidi w:val="0"/>
        <w:jc w:val="both"/>
        <w:rPr>
          <w:rFonts w:cs="Times New Roman"/>
          <w:b/>
          <w:b/>
          <w:lang w:val="sr-CS"/>
        </w:rPr>
      </w:pPr>
      <w:r>
        <w:rPr>
          <w:rFonts w:cs="Times New Roman"/>
          <w:b/>
          <w:lang w:val="sr-CS"/>
        </w:rPr>
      </w:r>
    </w:p>
    <w:p>
      <w:pPr>
        <w:pStyle w:val="Normal"/>
        <w:bidi w:val="0"/>
        <w:jc w:val="both"/>
        <w:rPr>
          <w:rFonts w:eastAsia="Times New Roman" w:cs="Verdana"/>
          <w:b w:val="false"/>
          <w:b w:val="false"/>
          <w:bCs w:val="false"/>
          <w:i w:val="false"/>
          <w:i w:val="false"/>
          <w:iCs w:val="false"/>
          <w:strike w:val="false"/>
          <w:dstrike w:val="false"/>
          <w:color w:val="auto"/>
          <w:sz w:val="24"/>
          <w:szCs w:val="24"/>
          <w:u w:val="none"/>
          <w:lang w:val="sr-RS" w:eastAsia="zh-CN" w:bidi="hi-IN"/>
        </w:rPr>
      </w:pPr>
      <w:r>
        <w:rPr>
          <w:rFonts w:eastAsia="Times New Roman" w:cs="Verdana"/>
          <w:b w:val="false"/>
          <w:bCs w:val="false"/>
          <w:i w:val="false"/>
          <w:iCs w:val="false"/>
          <w:strike w:val="false"/>
          <w:dstrike w:val="false"/>
          <w:color w:val="auto"/>
          <w:sz w:val="24"/>
          <w:szCs w:val="24"/>
          <w:u w:val="none"/>
          <w:lang w:val="sr-RS" w:eastAsia="zh-CN" w:bidi="hi-IN"/>
        </w:rPr>
        <w:t>Подужни профили саобаћајнице варирају од 0% колико је портребно за уклапање у постојећу деоницу државног пута до 2,5 % колико је предвиђено да буде нагиб  у кружној раскрсници.</w:t>
      </w:r>
    </w:p>
    <w:p>
      <w:pPr>
        <w:pStyle w:val="Normal"/>
        <w:bidi w:val="0"/>
        <w:jc w:val="both"/>
        <w:rPr>
          <w:rFonts w:eastAsia="Times New Roman" w:cs="Verdana"/>
          <w:b w:val="false"/>
          <w:b w:val="false"/>
          <w:bCs w:val="false"/>
          <w:i w:val="false"/>
          <w:i w:val="false"/>
          <w:iCs w:val="false"/>
          <w:strike w:val="false"/>
          <w:dstrike w:val="false"/>
          <w:color w:val="auto"/>
          <w:sz w:val="24"/>
          <w:szCs w:val="24"/>
          <w:u w:val="none"/>
          <w:lang w:val="sr-RS" w:eastAsia="zh-CN" w:bidi="hi-IN"/>
        </w:rPr>
      </w:pPr>
      <w:r>
        <w:rPr>
          <w:rFonts w:eastAsia="Times New Roman" w:cs="Verdana"/>
          <w:b w:val="false"/>
          <w:bCs w:val="false"/>
          <w:i w:val="false"/>
          <w:iCs w:val="false"/>
          <w:strike w:val="false"/>
          <w:dstrike w:val="false"/>
          <w:color w:val="auto"/>
          <w:sz w:val="24"/>
          <w:szCs w:val="24"/>
          <w:u w:val="none"/>
          <w:lang w:val="sr-RS" w:eastAsia="zh-CN" w:bidi="hi-IN"/>
        </w:rPr>
      </w:r>
    </w:p>
    <w:p>
      <w:pPr>
        <w:pStyle w:val="Normal"/>
        <w:bidi w:val="0"/>
        <w:jc w:val="both"/>
        <w:rPr>
          <w:rFonts w:eastAsia="Times New Roman" w:cs="Verdana"/>
          <w:b w:val="false"/>
          <w:b w:val="false"/>
          <w:bCs w:val="false"/>
          <w:i w:val="false"/>
          <w:i w:val="false"/>
          <w:iCs w:val="false"/>
          <w:strike w:val="false"/>
          <w:dstrike w:val="false"/>
          <w:color w:val="auto"/>
          <w:sz w:val="24"/>
          <w:szCs w:val="24"/>
          <w:u w:val="none"/>
          <w:lang w:val="sr-RS" w:eastAsia="zh-CN" w:bidi="hi-IN"/>
        </w:rPr>
      </w:pPr>
      <w:r>
        <w:rPr>
          <w:rFonts w:eastAsia="Times New Roman" w:cs="Verdana"/>
          <w:b w:val="false"/>
          <w:bCs w:val="false"/>
          <w:i w:val="false"/>
          <w:iCs w:val="false"/>
          <w:strike w:val="false"/>
          <w:dstrike w:val="false"/>
          <w:color w:val="auto"/>
          <w:sz w:val="24"/>
          <w:szCs w:val="24"/>
          <w:u w:val="none"/>
          <w:lang w:val="sr-RS" w:eastAsia="zh-CN" w:bidi="hi-IN"/>
        </w:rPr>
        <w:t>Попречни профили саобраћајнице је  предвиђен  од 2,5% на правцу док ће тачне димензије и нагиби витоперења у кривинама бити разрађени у наредним нивоима разраде техничке документације.</w:t>
      </w:r>
    </w:p>
    <w:p>
      <w:pPr>
        <w:pStyle w:val="Normal"/>
        <w:bidi w:val="0"/>
        <w:jc w:val="both"/>
        <w:rPr>
          <w:rFonts w:eastAsia="Times New Roman" w:cs="Verdana"/>
          <w:b w:val="false"/>
          <w:b w:val="false"/>
          <w:bCs w:val="false"/>
          <w:i w:val="false"/>
          <w:i w:val="false"/>
          <w:iCs w:val="false"/>
          <w:strike w:val="false"/>
          <w:dstrike w:val="false"/>
          <w:color w:val="auto"/>
          <w:sz w:val="24"/>
          <w:szCs w:val="24"/>
          <w:u w:val="none"/>
          <w:lang w:val="sr-RS" w:eastAsia="zh-CN" w:bidi="hi-IN"/>
        </w:rPr>
      </w:pPr>
      <w:r>
        <w:rPr>
          <w:rFonts w:eastAsia="Times New Roman" w:cs="Verdana"/>
          <w:b w:val="false"/>
          <w:bCs w:val="false"/>
          <w:i w:val="false"/>
          <w:iCs w:val="false"/>
          <w:strike w:val="false"/>
          <w:dstrike w:val="false"/>
          <w:color w:val="auto"/>
          <w:sz w:val="24"/>
          <w:szCs w:val="24"/>
          <w:u w:val="none"/>
          <w:lang w:val="sr-RS" w:eastAsia="zh-CN" w:bidi="hi-IN"/>
        </w:rPr>
      </w:r>
    </w:p>
    <w:p>
      <w:pPr>
        <w:pStyle w:val="Normal"/>
        <w:bidi w:val="0"/>
        <w:jc w:val="both"/>
        <w:rPr>
          <w:rFonts w:eastAsia="Times New Roman" w:cs="Verdana"/>
          <w:b w:val="false"/>
          <w:b w:val="false"/>
          <w:bCs w:val="false"/>
          <w:i w:val="false"/>
          <w:i w:val="false"/>
          <w:iCs w:val="false"/>
          <w:strike w:val="false"/>
          <w:dstrike w:val="false"/>
          <w:color w:val="auto"/>
          <w:sz w:val="24"/>
          <w:szCs w:val="24"/>
          <w:u w:val="none"/>
          <w:lang w:val="sr-RS" w:eastAsia="zh-CN" w:bidi="hi-IN"/>
        </w:rPr>
      </w:pPr>
      <w:r>
        <w:rPr>
          <w:rFonts w:eastAsia="Times New Roman" w:cs="Verdana"/>
          <w:b w:val="false"/>
          <w:bCs w:val="false"/>
          <w:i w:val="false"/>
          <w:iCs w:val="false"/>
          <w:strike w:val="false"/>
          <w:dstrike w:val="false"/>
          <w:color w:val="auto"/>
          <w:sz w:val="24"/>
          <w:szCs w:val="24"/>
          <w:u w:val="none"/>
          <w:lang w:val="sr-RS" w:eastAsia="zh-CN" w:bidi="hi-IN"/>
        </w:rPr>
      </w:r>
    </w:p>
    <w:p>
      <w:pPr>
        <w:pStyle w:val="Normal"/>
        <w:bidi w:val="0"/>
        <w:jc w:val="both"/>
        <w:rPr>
          <w:rFonts w:eastAsia="Times New Roman" w:cs="Verdana"/>
          <w:b/>
          <w:b/>
          <w:bCs w:val="false"/>
          <w:i w:val="false"/>
          <w:i w:val="false"/>
          <w:iCs w:val="false"/>
          <w:strike w:val="false"/>
          <w:dstrike w:val="false"/>
          <w:color w:val="auto"/>
          <w:sz w:val="24"/>
          <w:szCs w:val="24"/>
          <w:u w:val="none"/>
          <w:lang w:val="sr-RS" w:eastAsia="zh-CN" w:bidi="hi-IN"/>
        </w:rPr>
      </w:pPr>
      <w:r>
        <w:rPr>
          <w:rFonts w:eastAsia="Times New Roman" w:cs="Verdana"/>
          <w:b/>
          <w:bCs w:val="false"/>
          <w:i w:val="false"/>
          <w:iCs w:val="false"/>
          <w:strike w:val="false"/>
          <w:dstrike w:val="false"/>
          <w:color w:val="auto"/>
          <w:sz w:val="24"/>
          <w:szCs w:val="24"/>
          <w:u w:val="none"/>
          <w:lang w:val="sr-RS" w:eastAsia="zh-CN" w:bidi="hi-IN"/>
        </w:rPr>
        <w:t>ОДВОДЊАВАЊЕ</w:t>
      </w:r>
    </w:p>
    <w:p>
      <w:pPr>
        <w:pStyle w:val="Normal"/>
        <w:bidi w:val="0"/>
        <w:jc w:val="both"/>
        <w:rPr>
          <w:rFonts w:eastAsia="Times New Roman" w:cs="Verdana"/>
          <w:b w:val="false"/>
          <w:b w:val="false"/>
          <w:bCs w:val="false"/>
          <w:i w:val="false"/>
          <w:i w:val="false"/>
          <w:iCs w:val="false"/>
          <w:strike w:val="false"/>
          <w:dstrike w:val="false"/>
          <w:color w:val="auto"/>
          <w:sz w:val="24"/>
          <w:szCs w:val="24"/>
          <w:u w:val="none"/>
          <w:lang w:val="sr-RS" w:eastAsia="zh-CN" w:bidi="hi-IN"/>
        </w:rPr>
      </w:pPr>
      <w:r>
        <w:rPr>
          <w:rFonts w:eastAsia="Times New Roman" w:cs="Verdana"/>
          <w:b w:val="false"/>
          <w:bCs w:val="false"/>
          <w:i w:val="false"/>
          <w:iCs w:val="false"/>
          <w:strike w:val="false"/>
          <w:dstrike w:val="false"/>
          <w:color w:val="auto"/>
          <w:sz w:val="24"/>
          <w:szCs w:val="24"/>
          <w:u w:val="none"/>
          <w:lang w:val="sr-RS" w:eastAsia="zh-CN" w:bidi="hi-IN"/>
        </w:rPr>
      </w:r>
    </w:p>
    <w:p>
      <w:pPr>
        <w:pStyle w:val="Normal"/>
        <w:bidi w:val="0"/>
        <w:jc w:val="both"/>
        <w:rPr/>
      </w:pPr>
      <w:r>
        <w:rPr>
          <w:rFonts w:eastAsia="Times New Roman" w:cs="Verdana"/>
          <w:b w:val="false"/>
          <w:bCs w:val="false"/>
          <w:i w:val="false"/>
          <w:iCs w:val="false"/>
          <w:strike w:val="false"/>
          <w:dstrike w:val="false"/>
          <w:color w:val="auto"/>
          <w:sz w:val="24"/>
          <w:szCs w:val="24"/>
          <w:u w:val="none"/>
          <w:lang w:val="sr-Latn-RS" w:eastAsia="zh-CN" w:bidi="hi-IN"/>
        </w:rPr>
        <w:t>O</w:t>
      </w:r>
      <w:r>
        <w:rPr>
          <w:rFonts w:eastAsia="Times New Roman" w:cs="Verdana"/>
          <w:b w:val="false"/>
          <w:bCs w:val="false"/>
          <w:i w:val="false"/>
          <w:iCs w:val="false"/>
          <w:strike w:val="false"/>
          <w:dstrike w:val="false"/>
          <w:color w:val="auto"/>
          <w:sz w:val="24"/>
          <w:szCs w:val="24"/>
          <w:u w:val="none"/>
          <w:lang w:val="sr-RS" w:eastAsia="zh-CN" w:bidi="hi-IN"/>
        </w:rPr>
        <w:t xml:space="preserve">дводњавање саобраћајница је превиђено обострано преко банкина до постојећег система канала који се налази уз државни пут. </w:t>
      </w:r>
      <w:r>
        <w:rPr>
          <w:rFonts w:eastAsia="Times New Roman" w:cs="Verdana"/>
          <w:b w:val="false"/>
          <w:bCs w:val="false"/>
          <w:i w:val="false"/>
          <w:iCs w:val="false"/>
          <w:strike w:val="false"/>
          <w:dstrike w:val="false"/>
          <w:color w:val="auto"/>
          <w:sz w:val="24"/>
          <w:szCs w:val="24"/>
          <w:u w:val="none"/>
          <w:lang w:val="sr-Latn-RS" w:eastAsia="zh-CN" w:bidi="hi-IN"/>
        </w:rPr>
        <w:t>Т</w:t>
      </w:r>
      <w:r>
        <w:rPr>
          <w:rFonts w:eastAsia="Times New Roman" w:cs="Verdana"/>
          <w:b w:val="false"/>
          <w:bCs w:val="false"/>
          <w:i w:val="false"/>
          <w:iCs w:val="false"/>
          <w:strike w:val="false"/>
          <w:dstrike w:val="false"/>
          <w:color w:val="auto"/>
          <w:sz w:val="24"/>
          <w:szCs w:val="24"/>
          <w:u w:val="none"/>
          <w:lang w:val="sr-RS" w:eastAsia="zh-CN" w:bidi="hi-IN"/>
        </w:rPr>
        <w:t xml:space="preserve">акође како се одвођење воде не би вршило у близини трупа железничке пруге са северне стране ће бити изграђен упојни канал за атмосферску воду. Унутар самог кружног тока вода ће се са северне стране одводити </w:t>
      </w:r>
      <w:r>
        <w:rPr>
          <w:rFonts w:eastAsia="Times New Roman" w:cs="Verdana"/>
          <w:b w:val="false"/>
          <w:bCs w:val="false"/>
          <w:i w:val="false"/>
          <w:iCs w:val="false"/>
          <w:strike w:val="false"/>
          <w:dstrike w:val="false"/>
          <w:color w:val="auto"/>
          <w:kern w:val="0"/>
          <w:sz w:val="24"/>
          <w:szCs w:val="24"/>
          <w:u w:val="none"/>
          <w:lang w:val="sr-RS" w:eastAsia="zh-CN" w:bidi="hi-IN"/>
        </w:rPr>
        <w:t>паралелно уз ивичњак до упојног канала.</w:t>
      </w:r>
      <w:r>
        <w:rPr>
          <w:rFonts w:eastAsia="Times New Roman" w:cs="Verdana"/>
          <w:b w:val="false"/>
          <w:bCs w:val="false"/>
          <w:i w:val="false"/>
          <w:iCs w:val="false"/>
          <w:strike w:val="false"/>
          <w:dstrike w:val="false"/>
          <w:color w:val="auto"/>
          <w:sz w:val="24"/>
          <w:szCs w:val="24"/>
          <w:u w:val="none"/>
          <w:lang w:val="sr-RS" w:eastAsia="zh-CN" w:bidi="hi-IN"/>
        </w:rPr>
        <w:t>Наведени канали ће бити очишћени и репрофилисани у складу са потребама пројектованих саобраћајница, што ће бити детаљно обрађено у следећим нивоима пројектовања.</w:t>
      </w:r>
      <w:r>
        <w:rPr>
          <w:rFonts w:eastAsia="Times New Roman" w:cs="Verdana"/>
          <w:b w:val="false"/>
          <w:bCs w:val="false"/>
          <w:i w:val="false"/>
          <w:iCs w:val="false"/>
          <w:strike w:val="false"/>
          <w:dstrike w:val="false"/>
          <w:color w:val="auto"/>
          <w:sz w:val="24"/>
          <w:szCs w:val="24"/>
          <w:u w:val="none"/>
          <w:lang w:val="sr-Latn-RS" w:eastAsia="zh-CN" w:bidi="hi-IN"/>
        </w:rPr>
        <w:t xml:space="preserve"> </w:t>
      </w:r>
    </w:p>
    <w:p>
      <w:pPr>
        <w:pStyle w:val="Normal"/>
        <w:bidi w:val="0"/>
        <w:jc w:val="both"/>
        <w:rPr>
          <w:rFonts w:eastAsia="Times New Roman" w:cs="Verdana"/>
          <w:b w:val="false"/>
          <w:b w:val="false"/>
          <w:bCs w:val="false"/>
          <w:i w:val="false"/>
          <w:i w:val="false"/>
          <w:iCs w:val="false"/>
          <w:strike w:val="false"/>
          <w:dstrike w:val="false"/>
          <w:color w:val="auto"/>
          <w:sz w:val="24"/>
          <w:szCs w:val="24"/>
          <w:u w:val="none"/>
          <w:lang w:val="sr-Latn-RS" w:eastAsia="zh-CN" w:bidi="hi-IN"/>
        </w:rPr>
      </w:pPr>
      <w:r>
        <w:rPr/>
      </w:r>
    </w:p>
    <w:p>
      <w:pPr>
        <w:pStyle w:val="Normal"/>
        <w:bidi w:val="0"/>
        <w:spacing w:before="0" w:after="144"/>
        <w:jc w:val="both"/>
        <w:rPr/>
      </w:pPr>
      <w:r>
        <w:rPr/>
      </w:r>
    </w:p>
    <w:p>
      <w:pPr>
        <w:pStyle w:val="Normal"/>
        <w:bidi w:val="0"/>
        <w:jc w:val="both"/>
        <w:rPr>
          <w:rFonts w:cs="Verdana"/>
          <w:b/>
          <w:b/>
          <w:lang w:val="en-US"/>
        </w:rPr>
      </w:pPr>
      <w:r>
        <w:rPr>
          <w:rFonts w:cs="Verdana"/>
          <w:b/>
          <w:lang w:val="en-US"/>
        </w:rPr>
        <w:t>КОЛОВОЗНА КОНСТРУКЦИЈА</w:t>
      </w:r>
    </w:p>
    <w:p>
      <w:pPr>
        <w:pStyle w:val="Normal"/>
        <w:bidi w:val="0"/>
        <w:jc w:val="both"/>
        <w:rPr>
          <w:rFonts w:cs="Verdana"/>
          <w:b/>
          <w:b/>
          <w:lang w:val="en-US"/>
        </w:rPr>
      </w:pPr>
      <w:r>
        <w:rPr>
          <w:rFonts w:cs="Verdana"/>
          <w:b/>
          <w:lang w:val="en-US"/>
        </w:rPr>
      </w:r>
    </w:p>
    <w:p>
      <w:pPr>
        <w:pStyle w:val="Normal"/>
        <w:bidi w:val="0"/>
        <w:jc w:val="both"/>
        <w:rPr>
          <w:rFonts w:cs="Verdana"/>
          <w:b w:val="false"/>
          <w:b w:val="false"/>
          <w:bCs w:val="false"/>
          <w:i w:val="false"/>
          <w:i w:val="false"/>
          <w:iCs w:val="false"/>
          <w:lang w:val="sr-RS"/>
        </w:rPr>
      </w:pPr>
      <w:r>
        <w:rPr>
          <w:rFonts w:cs="Verdana"/>
          <w:b w:val="false"/>
          <w:bCs w:val="false"/>
          <w:i w:val="false"/>
          <w:iCs w:val="false"/>
          <w:lang w:val="sr-RS"/>
        </w:rPr>
        <w:t>Коловозна конструкција је предвиђена од савременог асфалт бетона испод којега ће се налазити слојеви коловозне конструкције адекватне дебљине и квалитета како би се задовољила функционалност и дуготрајност пројектованих објеката с обзиром на предвиђено саобраћајно оптерећење и локацију објеката.</w:t>
      </w:r>
    </w:p>
    <w:p>
      <w:pPr>
        <w:pStyle w:val="Normal"/>
        <w:bidi w:val="0"/>
        <w:jc w:val="both"/>
        <w:rPr>
          <w:rFonts w:cs="Verdana"/>
          <w:b w:val="false"/>
          <w:b w:val="false"/>
          <w:bCs w:val="false"/>
          <w:i w:val="false"/>
          <w:i w:val="false"/>
          <w:iCs w:val="false"/>
          <w:lang w:val="sr-RS"/>
        </w:rPr>
      </w:pPr>
      <w:r>
        <w:rPr>
          <w:rFonts w:cs="Verdana"/>
          <w:b w:val="false"/>
          <w:bCs w:val="false"/>
          <w:i w:val="false"/>
          <w:iCs w:val="false"/>
          <w:lang w:val="sr-RS"/>
        </w:rPr>
        <w:t xml:space="preserve"> </w:t>
      </w:r>
      <w:r>
        <w:rPr>
          <w:rFonts w:cs="Verdana"/>
          <w:b w:val="false"/>
          <w:bCs w:val="false"/>
          <w:i w:val="false"/>
          <w:iCs w:val="false"/>
          <w:lang w:val="sr-RS"/>
        </w:rPr>
        <w:t>Условима ЈП „Путеви Србије“ дефинисано је да коловозна конструкција буде димензионисана за тешко саобраћајно оптерећење те су с тога усвојени:</w:t>
      </w:r>
    </w:p>
    <w:p>
      <w:pPr>
        <w:pStyle w:val="Normal"/>
        <w:bidi w:val="0"/>
        <w:jc w:val="both"/>
        <w:rPr>
          <w:rFonts w:cs="Verdana"/>
          <w:b w:val="false"/>
          <w:b w:val="false"/>
          <w:bCs w:val="false"/>
          <w:i w:val="false"/>
          <w:i w:val="false"/>
          <w:iCs w:val="false"/>
          <w:lang w:val="sr-RS"/>
        </w:rPr>
      </w:pPr>
      <w:r>
        <w:rPr>
          <w:rFonts w:cs="Verdana"/>
          <w:b w:val="false"/>
          <w:bCs w:val="false"/>
          <w:i w:val="false"/>
          <w:iCs w:val="false"/>
          <w:lang w:val="sr-RS"/>
        </w:rPr>
      </w:r>
    </w:p>
    <w:p>
      <w:pPr>
        <w:pStyle w:val="Normal"/>
        <w:bidi w:val="0"/>
        <w:jc w:val="both"/>
        <w:rPr>
          <w:rFonts w:cs="Verdana"/>
          <w:b w:val="false"/>
          <w:b w:val="false"/>
          <w:bCs w:val="false"/>
          <w:i w:val="false"/>
          <w:i w:val="false"/>
          <w:iCs w:val="false"/>
          <w:lang w:val="sr-RS"/>
        </w:rPr>
      </w:pPr>
      <w:r>
        <w:rPr>
          <w:rFonts w:cs="Verdana"/>
          <w:b w:val="false"/>
          <w:bCs w:val="false"/>
          <w:i w:val="false"/>
          <w:iCs w:val="false"/>
          <w:lang w:val="sr-RS"/>
        </w:rPr>
        <w:t>Сло</w:t>
      </w:r>
      <w:r>
        <w:rPr>
          <w:rFonts w:eastAsia="Times New Roman" w:cs="Verdana"/>
          <w:b w:val="false"/>
          <w:bCs w:val="false"/>
          <w:i w:val="false"/>
          <w:iCs w:val="false"/>
          <w:color w:val="00000A"/>
          <w:kern w:val="0"/>
          <w:sz w:val="24"/>
          <w:szCs w:val="20"/>
          <w:lang w:val="sr-RS" w:eastAsia="zh-CN" w:bidi="ar-SA"/>
        </w:rPr>
        <w:t>јеви коловозне конструкције:</w:t>
        <w:br/>
      </w:r>
    </w:p>
    <w:p>
      <w:pPr>
        <w:pStyle w:val="Normal"/>
        <w:bidi w:val="0"/>
        <w:jc w:val="both"/>
        <w:rPr>
          <w:color w:val="000000"/>
        </w:rPr>
      </w:pPr>
      <w:r>
        <w:rPr>
          <w:color w:val="000000"/>
        </w:rPr>
      </w:r>
    </w:p>
    <w:p>
      <w:pPr>
        <w:pStyle w:val="Normal"/>
        <w:bidi w:val="0"/>
        <w:jc w:val="both"/>
        <w:rPr/>
      </w:pPr>
      <w:r>
        <w:rPr>
          <w:rFonts w:ascii="Arial" w:hAnsi="Arial"/>
          <w:b w:val="false"/>
          <w:i w:val="false"/>
          <w:strike w:val="false"/>
          <w:dstrike w:val="false"/>
          <w:color w:val="000000"/>
          <w:sz w:val="24"/>
          <w:u w:val="none"/>
        </w:rPr>
        <w:t>Асфалт бетон АБ 11S d=4cm</w:t>
        <w:br/>
        <w:t>Битуменизираући носећи слој БНС22 d=10cm</w:t>
      </w:r>
    </w:p>
    <w:p>
      <w:pPr>
        <w:pStyle w:val="Normal"/>
        <w:bidi w:val="0"/>
        <w:jc w:val="both"/>
        <w:rPr>
          <w:color w:val="000000"/>
        </w:rPr>
      </w:pPr>
      <w:r>
        <w:rPr>
          <w:rFonts w:ascii="Arial" w:hAnsi="Arial"/>
          <w:b w:val="false"/>
          <w:i w:val="false"/>
          <w:strike w:val="false"/>
          <w:dstrike w:val="false"/>
          <w:color w:val="000000"/>
          <w:sz w:val="24"/>
          <w:u w:val="none"/>
        </w:rPr>
        <w:t>Дробљени камени агрегат 0-31,5mm d=20cm</w:t>
      </w:r>
    </w:p>
    <w:p>
      <w:pPr>
        <w:pStyle w:val="Normal"/>
        <w:bidi w:val="0"/>
        <w:jc w:val="both"/>
        <w:rPr>
          <w:color w:val="000000"/>
        </w:rPr>
      </w:pPr>
      <w:r>
        <w:rPr>
          <w:rFonts w:ascii="Arial" w:hAnsi="Arial"/>
          <w:b w:val="false"/>
          <w:i w:val="false"/>
          <w:strike w:val="false"/>
          <w:dstrike w:val="false"/>
          <w:color w:val="000000"/>
          <w:sz w:val="24"/>
          <w:u w:val="single"/>
        </w:rPr>
        <w:t>Дробљени камени агрегат 0-63 mm d=27cm</w:t>
      </w:r>
    </w:p>
    <w:p>
      <w:pPr>
        <w:pStyle w:val="Normal"/>
        <w:bidi w:val="0"/>
        <w:jc w:val="both"/>
        <w:rPr>
          <w:color w:val="000000"/>
        </w:rPr>
      </w:pPr>
      <w:r>
        <w:rPr>
          <w:rFonts w:ascii="Arial" w:hAnsi="Arial"/>
          <w:b w:val="false"/>
          <w:i w:val="false"/>
          <w:strike w:val="false"/>
          <w:dstrike w:val="false"/>
          <w:color w:val="000000"/>
          <w:sz w:val="24"/>
          <w:u w:val="single"/>
          <w:lang w:val="sr-RS"/>
        </w:rPr>
        <w:t>Укупно: 61 цм</w:t>
      </w:r>
      <w:r>
        <w:rPr>
          <w:rFonts w:ascii="Arial" w:hAnsi="Arial"/>
          <w:b w:val="false"/>
          <w:i w:val="false"/>
          <w:strike w:val="false"/>
          <w:dstrike w:val="false"/>
          <w:color w:val="000000"/>
          <w:sz w:val="24"/>
          <w:u w:val="none"/>
        </w:rPr>
        <w:br/>
      </w:r>
    </w:p>
    <w:p>
      <w:pPr>
        <w:pStyle w:val="Normal"/>
        <w:bidi w:val="0"/>
        <w:jc w:val="both"/>
        <w:rPr>
          <w:rFonts w:ascii="Arial" w:hAnsi="Arial"/>
          <w:b w:val="false"/>
          <w:b w:val="false"/>
          <w:i w:val="false"/>
          <w:i w:val="false"/>
          <w:strike w:val="false"/>
          <w:dstrike w:val="false"/>
          <w:sz w:val="24"/>
          <w:u w:val="none"/>
        </w:rPr>
      </w:pPr>
      <w:r>
        <w:rPr>
          <w:rFonts w:ascii="Arial" w:hAnsi="Arial"/>
          <w:b w:val="false"/>
          <w:i w:val="false"/>
          <w:strike w:val="false"/>
          <w:dstrike w:val="false"/>
          <w:sz w:val="24"/>
          <w:u w:val="none"/>
        </w:rPr>
      </w:r>
    </w:p>
    <w:p>
      <w:pPr>
        <w:pStyle w:val="Normal"/>
        <w:tabs>
          <w:tab w:val="clear" w:pos="709"/>
          <w:tab w:val="left" w:pos="3686" w:leader="none"/>
          <w:tab w:val="center" w:pos="4153" w:leader="none"/>
          <w:tab w:val="right" w:pos="8306" w:leader="none"/>
        </w:tabs>
        <w:bidi w:val="0"/>
        <w:spacing w:lineRule="atLeast" w:line="100" w:before="0" w:after="288"/>
        <w:ind w:left="0" w:right="-60" w:hanging="0"/>
        <w:jc w:val="left"/>
        <w:rPr>
          <w:rFonts w:cs="Verdana"/>
          <w:b/>
          <w:b/>
          <w:bCs w:val="false"/>
          <w:i/>
          <w:i/>
          <w:iCs/>
          <w:kern w:val="2"/>
          <w:sz w:val="24"/>
          <w:szCs w:val="24"/>
          <w:lang w:val="sr-RS" w:eastAsia="en-US"/>
        </w:rPr>
      </w:pPr>
      <w:r>
        <w:rPr>
          <w:rFonts w:cs="Verdana"/>
          <w:b/>
          <w:bCs w:val="false"/>
          <w:i/>
          <w:iCs/>
          <w:kern w:val="2"/>
          <w:sz w:val="24"/>
          <w:szCs w:val="24"/>
          <w:lang w:val="sr-RS" w:eastAsia="en-US"/>
        </w:rPr>
        <w:t>ЈАВНО ОСВЕТЉЕЊЕ</w:t>
      </w:r>
    </w:p>
    <w:p>
      <w:pPr>
        <w:pStyle w:val="Normal"/>
        <w:numPr>
          <w:ilvl w:val="0"/>
          <w:numId w:val="0"/>
        </w:numPr>
        <w:tabs>
          <w:tab w:val="clear" w:pos="709"/>
          <w:tab w:val="left" w:pos="425" w:leader="none"/>
        </w:tabs>
        <w:spacing w:before="200" w:after="200"/>
        <w:ind w:left="0" w:hanging="0"/>
        <w:rPr>
          <w:rFonts w:cs="Arial"/>
          <w:b/>
          <w:b/>
          <w:bCs/>
          <w:sz w:val="24"/>
        </w:rPr>
      </w:pPr>
      <w:r>
        <w:rPr>
          <w:rFonts w:cs="Arial"/>
          <w:b/>
          <w:bCs/>
          <w:sz w:val="24"/>
          <w:shd w:fill="FFFFFF" w:val="clear"/>
        </w:rPr>
        <w:t>Р</w:t>
      </w:r>
      <w:r>
        <w:rPr>
          <w:rFonts w:cs="Arial"/>
          <w:b w:val="false"/>
          <w:bCs w:val="false"/>
          <w:sz w:val="24"/>
          <w:shd w:fill="FFFFFF" w:val="clear"/>
        </w:rPr>
        <w:t>ешење јавног осветљења</w:t>
      </w:r>
    </w:p>
    <w:p>
      <w:pPr>
        <w:pStyle w:val="Normal"/>
        <w:numPr>
          <w:ilvl w:val="0"/>
          <w:numId w:val="0"/>
        </w:numPr>
        <w:tabs>
          <w:tab w:val="clear" w:pos="709"/>
          <w:tab w:val="left" w:pos="425" w:leader="none"/>
        </w:tabs>
        <w:spacing w:before="200" w:after="200"/>
        <w:ind w:left="0" w:hanging="0"/>
        <w:rPr>
          <w:b w:val="false"/>
          <w:b w:val="false"/>
          <w:bCs w:val="false"/>
        </w:rPr>
      </w:pPr>
      <w:r>
        <w:rPr>
          <w:rFonts w:cs="Arial"/>
          <w:b w:val="false"/>
          <w:bCs w:val="false"/>
          <w:sz w:val="24"/>
          <w:shd w:fill="FFFFFF" w:val="clear"/>
        </w:rPr>
        <w:br/>
        <w:tab/>
        <w:t xml:space="preserve"> Полазећи од основних критеријума за квалитет инсталације, препорука и стандарда за осветљење (ЦИЕ, ЦЕН и ЈКО), те одредби Пројектног задатка, дато је решење инсталације јавног осветљења. </w:t>
      </w:r>
    </w:p>
    <w:p>
      <w:pPr>
        <w:pStyle w:val="Normal"/>
        <w:numPr>
          <w:ilvl w:val="0"/>
          <w:numId w:val="0"/>
        </w:numPr>
        <w:tabs>
          <w:tab w:val="clear" w:pos="709"/>
          <w:tab w:val="left" w:pos="425" w:leader="none"/>
        </w:tabs>
        <w:spacing w:before="200" w:after="200"/>
        <w:ind w:left="0" w:hanging="0"/>
        <w:rPr>
          <w:b w:val="false"/>
          <w:b w:val="false"/>
          <w:bCs w:val="false"/>
        </w:rPr>
      </w:pPr>
      <w:r>
        <w:rPr>
          <w:rFonts w:cs="Arial"/>
          <w:b w:val="false"/>
          <w:bCs w:val="false"/>
          <w:sz w:val="24"/>
          <w:shd w:fill="FFFFFF" w:val="clear"/>
        </w:rPr>
        <w:tab/>
        <w:t>Извршена је процена светлотехничке класе на релевантној области осветљења и усвојена је светлотехничка класа М3 док је за кружни ток и непосредне прилазе кружном току усвојена класа Ц2. Фотометријским прорачуном испоштован је захтевани ниво средње хоризонталне осветљености и минималне хоризонталне осветљености.</w:t>
      </w:r>
    </w:p>
    <w:p>
      <w:pPr>
        <w:pStyle w:val="Normal"/>
        <w:numPr>
          <w:ilvl w:val="0"/>
          <w:numId w:val="0"/>
        </w:numPr>
        <w:tabs>
          <w:tab w:val="clear" w:pos="709"/>
          <w:tab w:val="left" w:pos="425" w:leader="none"/>
        </w:tabs>
        <w:spacing w:before="200" w:after="200"/>
        <w:ind w:left="0" w:hanging="0"/>
        <w:rPr>
          <w:b w:val="false"/>
          <w:b w:val="false"/>
          <w:bCs w:val="false"/>
        </w:rPr>
      </w:pPr>
      <w:r>
        <w:rPr>
          <w:rFonts w:cs="Arial"/>
          <w:b w:val="false"/>
          <w:bCs w:val="false"/>
          <w:sz w:val="24"/>
          <w:shd w:fill="FFFFFF" w:val="clear"/>
        </w:rPr>
        <w:br/>
        <w:tab/>
        <w:t xml:space="preserve">Трасе каблова јавне расвете са предвиђеним позицијама стубова јавног осветљења приказане су на </w:t>
      </w:r>
      <w:r>
        <w:rPr>
          <w:rFonts w:cs="Arial"/>
          <w:b w:val="false"/>
          <w:bCs w:val="false"/>
          <w:sz w:val="24"/>
          <w:shd w:fill="FFFFFF" w:val="clear"/>
          <w:lang w:val="sr-RS"/>
        </w:rPr>
        <w:t>Синхрон плану</w:t>
      </w:r>
      <w:r>
        <w:rPr>
          <w:rFonts w:cs="Arial"/>
          <w:b w:val="false"/>
          <w:bCs w:val="false"/>
          <w:sz w:val="24"/>
          <w:shd w:fill="FFFFFF" w:val="clear"/>
        </w:rPr>
        <w:t xml:space="preserve"> у делу Графичка документација.</w:t>
      </w:r>
    </w:p>
    <w:p>
      <w:pPr>
        <w:pStyle w:val="Normal"/>
        <w:numPr>
          <w:ilvl w:val="0"/>
          <w:numId w:val="0"/>
        </w:numPr>
        <w:tabs>
          <w:tab w:val="clear" w:pos="709"/>
          <w:tab w:val="left" w:pos="425" w:leader="none"/>
        </w:tabs>
        <w:spacing w:before="200" w:after="200"/>
        <w:ind w:left="0" w:hanging="0"/>
        <w:rPr>
          <w:b w:val="false"/>
          <w:b w:val="false"/>
          <w:bCs w:val="false"/>
        </w:rPr>
      </w:pPr>
      <w:r>
        <w:rPr>
          <w:rFonts w:cs="Arial"/>
          <w:b w:val="false"/>
          <w:bCs w:val="false"/>
          <w:sz w:val="24"/>
          <w:shd w:fill="FFFFFF" w:val="clear"/>
        </w:rPr>
        <w:br/>
        <w:tab/>
        <w:t>Избор светлосног извора извршен је уз поштовање принципа рационалности и економичности решења, имајући у виду век трајања, начин монтаже и касније одржавање, како би се на најбољи начин одговорило на захтеве за енергетском ефикасношћу, смањио утрошак електричне енергије, те минимизовали каснији трошкови одржавања инсталације осветљења.</w:t>
      </w:r>
    </w:p>
    <w:p>
      <w:pPr>
        <w:pStyle w:val="Normal"/>
        <w:numPr>
          <w:ilvl w:val="0"/>
          <w:numId w:val="0"/>
        </w:numPr>
        <w:tabs>
          <w:tab w:val="clear" w:pos="709"/>
          <w:tab w:val="left" w:pos="425" w:leader="none"/>
        </w:tabs>
        <w:spacing w:before="200" w:after="200"/>
        <w:ind w:left="0" w:hanging="0"/>
        <w:rPr>
          <w:b w:val="false"/>
          <w:b w:val="false"/>
          <w:bCs w:val="false"/>
        </w:rPr>
      </w:pPr>
      <w:r>
        <w:rPr>
          <w:rFonts w:cs="Arial"/>
          <w:b w:val="false"/>
          <w:bCs w:val="false"/>
          <w:sz w:val="24"/>
          <w:shd w:fill="FFFFFF" w:val="clear"/>
        </w:rPr>
        <w:tab/>
        <w:t>Предвиђено је да се предметна деоница осветли савременим светиљкама са ЛЕД изворима светлости снаге до 90W, неутрално беле боје светлости (4000К), степена заштите светиљки ИП65.</w:t>
      </w:r>
    </w:p>
    <w:p>
      <w:pPr>
        <w:pStyle w:val="Normal"/>
        <w:numPr>
          <w:ilvl w:val="0"/>
          <w:numId w:val="0"/>
        </w:numPr>
        <w:tabs>
          <w:tab w:val="clear" w:pos="709"/>
          <w:tab w:val="left" w:pos="425" w:leader="none"/>
        </w:tabs>
        <w:spacing w:before="200" w:after="200"/>
        <w:ind w:left="0" w:hanging="0"/>
        <w:rPr>
          <w:b w:val="false"/>
          <w:b w:val="false"/>
          <w:bCs w:val="false"/>
        </w:rPr>
      </w:pPr>
      <w:r>
        <w:rPr>
          <w:rFonts w:cs="Arial"/>
          <w:b w:val="false"/>
          <w:bCs w:val="false"/>
          <w:sz w:val="24"/>
          <w:shd w:fill="FFFFFF" w:val="clear"/>
        </w:rPr>
        <w:br/>
        <w:tab/>
        <w:t>Постављање светиљки је предвиђено на стубовима висине 10, директно на врху стуба.</w:t>
        <w:tab/>
        <w:t xml:space="preserve">Прикључење новопројектованог јавног осветљења извршити на постојеће објекте јавног осветљења или објекте електроенергетске инфраструктуре надлежне електродистрибуције, а све према Условима за пројектовање и прикључење надлежне Електродистрибуције. </w:t>
      </w:r>
    </w:p>
    <w:p>
      <w:pPr>
        <w:pStyle w:val="Normal"/>
        <w:numPr>
          <w:ilvl w:val="0"/>
          <w:numId w:val="0"/>
        </w:numPr>
        <w:tabs>
          <w:tab w:val="clear" w:pos="709"/>
          <w:tab w:val="left" w:pos="425" w:leader="none"/>
        </w:tabs>
        <w:spacing w:before="200" w:after="200"/>
        <w:ind w:left="0" w:hanging="0"/>
        <w:rPr>
          <w:b w:val="false"/>
          <w:b w:val="false"/>
          <w:bCs w:val="false"/>
        </w:rPr>
      </w:pPr>
      <w:r>
        <w:rPr>
          <w:rFonts w:cs="Arial"/>
          <w:b w:val="false"/>
          <w:bCs w:val="false"/>
          <w:sz w:val="24"/>
          <w:shd w:fill="FFFFFF" w:val="clear"/>
        </w:rPr>
        <w:tab/>
        <w:t xml:space="preserve">Коначна решења траса ЈО, диспозиција стубова, тип и снага светиљке као и напајања новопројектованог ЈО биће дато у оквиру детаљније и даље разраде пројектне документације (у оквиру ПГД, односно ПЗИ), у свему у складу са техничким условима, претходним условима и сагласностима надлежних институција (имаоца јавних овлашћења), прописима и препорукама за предметне врсте инсталација.  </w:t>
      </w:r>
    </w:p>
    <w:p>
      <w:pPr>
        <w:pStyle w:val="Normal"/>
        <w:numPr>
          <w:ilvl w:val="0"/>
          <w:numId w:val="0"/>
        </w:numPr>
        <w:tabs>
          <w:tab w:val="clear" w:pos="709"/>
          <w:tab w:val="left" w:pos="425" w:leader="none"/>
        </w:tabs>
        <w:spacing w:before="200" w:after="200"/>
        <w:ind w:left="0" w:hanging="0"/>
        <w:rPr>
          <w:b w:val="false"/>
          <w:b w:val="false"/>
          <w:bCs w:val="false"/>
        </w:rPr>
      </w:pPr>
      <w:r>
        <w:rPr>
          <w:rFonts w:cs="Arial"/>
          <w:b w:val="false"/>
          <w:bCs w:val="false"/>
          <w:sz w:val="24"/>
          <w:shd w:fill="FFFFFF" w:val="clear"/>
        </w:rPr>
        <w:t xml:space="preserve">Инвестициона вредност радова </w:t>
      </w:r>
      <w:r>
        <w:rPr>
          <w:rFonts w:cs="Arial"/>
          <w:b w:val="false"/>
          <w:bCs w:val="false"/>
          <w:sz w:val="24"/>
          <w:shd w:fill="FFFFFF" w:val="clear"/>
          <w:lang w:val="sr-RS"/>
        </w:rPr>
        <w:t xml:space="preserve"> система јавног осветљења</w:t>
      </w:r>
      <w:r>
        <w:rPr>
          <w:rFonts w:cs="Arial"/>
          <w:b w:val="false"/>
          <w:bCs w:val="false"/>
          <w:sz w:val="24"/>
          <w:shd w:fill="FFFFFF" w:val="clear"/>
        </w:rPr>
        <w:t>: 11,000,000,00 рсд без урачунатог пдв-а</w:t>
      </w:r>
    </w:p>
    <w:p>
      <w:pPr>
        <w:pStyle w:val="Normal"/>
        <w:numPr>
          <w:ilvl w:val="0"/>
          <w:numId w:val="0"/>
        </w:numPr>
        <w:tabs>
          <w:tab w:val="clear" w:pos="709"/>
          <w:tab w:val="left" w:pos="425" w:leader="none"/>
        </w:tabs>
        <w:bidi w:val="0"/>
        <w:spacing w:lineRule="atLeast" w:line="100" w:before="120" w:after="0"/>
        <w:ind w:left="0" w:hanging="0"/>
        <w:jc w:val="both"/>
        <w:rPr>
          <w:rFonts w:cs="Arial"/>
          <w:sz w:val="24"/>
          <w:shd w:fill="FFFFFF" w:val="clear"/>
        </w:rPr>
      </w:pPr>
      <w:r>
        <w:rPr>
          <w:rFonts w:cs="Arial"/>
          <w:sz w:val="24"/>
          <w:shd w:fill="FFFFFF" w:val="clear"/>
        </w:rPr>
      </w:r>
    </w:p>
    <w:p>
      <w:pPr>
        <w:pStyle w:val="Normal"/>
        <w:numPr>
          <w:ilvl w:val="0"/>
          <w:numId w:val="0"/>
        </w:numPr>
        <w:tabs>
          <w:tab w:val="clear" w:pos="709"/>
          <w:tab w:val="left" w:pos="425" w:leader="none"/>
        </w:tabs>
        <w:bidi w:val="0"/>
        <w:spacing w:lineRule="atLeast" w:line="100" w:before="120" w:after="0"/>
        <w:ind w:left="0" w:hanging="0"/>
        <w:jc w:val="both"/>
        <w:rPr>
          <w:rFonts w:cs="Arial"/>
          <w:b/>
          <w:b/>
          <w:bCs/>
          <w:i/>
          <w:i/>
          <w:iCs/>
          <w:sz w:val="24"/>
          <w:shd w:fill="FFFFFF" w:val="clear"/>
          <w:lang w:val="sr-RS"/>
        </w:rPr>
      </w:pPr>
      <w:r>
        <w:rPr>
          <w:rFonts w:cs="Arial"/>
          <w:b/>
          <w:bCs/>
          <w:i/>
          <w:iCs/>
          <w:sz w:val="24"/>
          <w:shd w:fill="FFFFFF" w:val="clear"/>
          <w:lang w:val="sr-RS"/>
        </w:rPr>
        <w:t>ЕЛЕКТРОЕНЕРГЕТСКА ИНФРАСТРУКТУРА</w:t>
      </w:r>
    </w:p>
    <w:p>
      <w:pPr>
        <w:pStyle w:val="Normal"/>
        <w:numPr>
          <w:ilvl w:val="0"/>
          <w:numId w:val="0"/>
        </w:numPr>
        <w:tabs>
          <w:tab w:val="clear" w:pos="709"/>
          <w:tab w:val="left" w:pos="425" w:leader="none"/>
        </w:tabs>
        <w:bidi w:val="0"/>
        <w:spacing w:lineRule="atLeast" w:line="100" w:before="120" w:after="0"/>
        <w:ind w:left="0" w:hanging="0"/>
        <w:jc w:val="both"/>
        <w:rPr>
          <w:rFonts w:cs="Arial"/>
          <w:sz w:val="24"/>
          <w:shd w:fill="FFFFFF" w:val="clear"/>
        </w:rPr>
      </w:pPr>
      <w:r>
        <w:rPr>
          <w:rFonts w:cs="Arial"/>
          <w:sz w:val="24"/>
          <w:shd w:fill="FFFFFF" w:val="clear"/>
        </w:rPr>
      </w:r>
    </w:p>
    <w:p>
      <w:pPr>
        <w:pStyle w:val="TextBody"/>
        <w:jc w:val="both"/>
        <w:rPr>
          <w:shd w:fill="auto" w:val="clear"/>
        </w:rPr>
      </w:pPr>
      <w:r>
        <w:rPr>
          <w:shd w:fill="auto" w:val="clear"/>
          <w:lang w:val="sr-RS"/>
        </w:rPr>
        <w:t xml:space="preserve">На предметној локацији се налази кабловски средњенапнски извод 20 </w:t>
      </w:r>
      <w:r>
        <w:rPr>
          <w:shd w:fill="auto" w:val="clear"/>
          <w:lang w:val="en-US"/>
        </w:rPr>
        <w:t>kV</w:t>
      </w:r>
      <w:r>
        <w:rPr>
          <w:shd w:fill="auto" w:val="clear"/>
          <w:lang w:val="sr-Latn-RS"/>
        </w:rPr>
        <w:t xml:space="preserve"> </w:t>
      </w:r>
      <w:r>
        <w:rPr>
          <w:shd w:fill="auto" w:val="clear"/>
          <w:lang w:val="sr-RS"/>
        </w:rPr>
        <w:t>из трансформаторске станице 110/20</w:t>
      </w:r>
      <w:r>
        <w:rPr>
          <w:shd w:fill="auto" w:val="clear"/>
          <w:lang w:val="en-US"/>
        </w:rPr>
        <w:t xml:space="preserve"> kV</w:t>
      </w:r>
      <w:r>
        <w:rPr>
          <w:shd w:fill="auto" w:val="clear"/>
          <w:lang w:val="sr-RS"/>
        </w:rPr>
        <w:t xml:space="preserve"> "Сента 1". </w:t>
      </w:r>
    </w:p>
    <w:p>
      <w:pPr>
        <w:pStyle w:val="TextBody"/>
        <w:jc w:val="both"/>
        <w:rPr>
          <w:shd w:fill="auto" w:val="clear"/>
        </w:rPr>
      </w:pPr>
      <w:r>
        <w:rPr>
          <w:shd w:fill="auto" w:val="clear"/>
          <w:lang w:val="sr-RS"/>
        </w:rPr>
        <w:t>У планираној регулацији државног пута и кружне раскрснице предвиђени су коридори за пролаз електроенергетских подземних водова 20</w:t>
      </w:r>
      <w:r>
        <w:rPr>
          <w:shd w:fill="auto" w:val="clear"/>
          <w:lang w:val="en-US"/>
        </w:rPr>
        <w:t xml:space="preserve"> kV</w:t>
      </w:r>
      <w:r>
        <w:rPr>
          <w:shd w:fill="auto" w:val="clear"/>
          <w:lang w:val="sr-RS"/>
        </w:rPr>
        <w:t xml:space="preserve"> и 0,4 </w:t>
      </w:r>
      <w:r>
        <w:rPr>
          <w:shd w:fill="auto" w:val="clear"/>
          <w:lang w:val="en-US"/>
        </w:rPr>
        <w:t>kV</w:t>
      </w:r>
      <w:r>
        <w:rPr>
          <w:shd w:fill="auto" w:val="clear"/>
          <w:lang w:val="sr-RS"/>
        </w:rPr>
        <w:t xml:space="preserve">, као и инсталација јавног осветљења. Положај стубова јавног осветљења ће се одредити приликом израде пројектно-техничке документације, У случају потребе за измештањем постојеће мреже, мора се прибавити сагласност  </w:t>
      </w:r>
      <w:r>
        <w:rPr>
          <w:shd w:fill="auto" w:val="clear"/>
          <w:lang w:val="sr-BA"/>
        </w:rPr>
        <w:t>Електродистрибуција Србије доо</w:t>
      </w:r>
      <w:r>
        <w:rPr>
          <w:shd w:fill="auto" w:val="clear"/>
          <w:lang w:val="sr-RS"/>
        </w:rPr>
        <w:t xml:space="preserve"> Београд, Огранак Електродистрибуција Суботица на пројектовану трасу.</w:t>
      </w:r>
    </w:p>
    <w:p>
      <w:pPr>
        <w:pStyle w:val="TextBody"/>
        <w:jc w:val="both"/>
        <w:rPr>
          <w:shd w:fill="auto" w:val="clear"/>
        </w:rPr>
      </w:pPr>
      <w:r>
        <w:rPr>
          <w:shd w:fill="auto" w:val="clear"/>
          <w:lang w:val="sr-RS"/>
        </w:rPr>
        <w:t xml:space="preserve">Приликом пројектовања и изградње електроенергетских објеката и мреже поштовати сву законску и подзаконску регулативу из ове области, а посебно Техничку препоруку ЕПС бр. 1а и бр. 3, Правилник о техничким нормативима за погон и одржавање електроенергетских постројења и водова (Службени лист СРЈ, бр. 41/93) и Правилник о техничким нормативима за заштиту нисконапонских мрежа и припадајућих трансформаторских станица (Службени лист СФРЈ, бр. 13/78, Службени лист СРЈ бр 37/95). </w:t>
      </w:r>
    </w:p>
    <w:p>
      <w:pPr>
        <w:pStyle w:val="TextBody"/>
        <w:spacing w:before="0" w:after="60"/>
        <w:jc w:val="both"/>
        <w:rPr>
          <w:shd w:fill="auto" w:val="clear"/>
          <w:lang w:val="sr-RS"/>
        </w:rPr>
      </w:pPr>
      <w:r>
        <w:rPr>
          <w:shd w:fill="auto" w:val="clear"/>
          <w:lang w:val="sr-RS"/>
        </w:rPr>
        <w:t>Грађевинске радове у непосредној близини електроенергетских објеката вршити ручно, без употребе механизације и уз предузимање свих потребних мера заштите.</w:t>
      </w:r>
    </w:p>
    <w:p>
      <w:pPr>
        <w:pStyle w:val="TextBody"/>
        <w:spacing w:before="0" w:after="60"/>
        <w:jc w:val="both"/>
        <w:rPr>
          <w:shd w:fill="auto" w:val="clear"/>
          <w:lang w:val="sr-RS"/>
        </w:rPr>
      </w:pPr>
      <w:r>
        <w:rPr>
          <w:shd w:fill="auto" w:val="clear"/>
          <w:lang w:val="sr-RS"/>
        </w:rPr>
      </w:r>
    </w:p>
    <w:p>
      <w:pPr>
        <w:pStyle w:val="TextBody"/>
        <w:spacing w:before="0" w:after="60"/>
        <w:jc w:val="both"/>
        <w:rPr>
          <w:shd w:fill="auto" w:val="clear"/>
          <w:lang w:val="sr-RS"/>
        </w:rPr>
      </w:pPr>
      <w:r>
        <w:rPr>
          <w:shd w:fill="auto" w:val="clear"/>
          <w:lang w:val="sr-RS"/>
        </w:rPr>
        <w:t>Трошкове постављања електроенергетског објекта на другу локацију, као и трошкове градње, у складу са чл. 217. Закона о енергетици („Сл гласник РС" бр 145/14), сноси инвеститор објекта због чије изградње се врши измештање.</w:t>
      </w:r>
    </w:p>
    <w:p>
      <w:pPr>
        <w:pStyle w:val="Normal"/>
        <w:jc w:val="both"/>
        <w:rPr>
          <w:shd w:fill="auto" w:val="clear"/>
          <w:lang w:val="nb-NO"/>
        </w:rPr>
      </w:pPr>
      <w:r>
        <w:rPr>
          <w:shd w:fill="auto" w:val="clear"/>
          <w:lang w:val="nb-NO"/>
        </w:rPr>
      </w:r>
    </w:p>
    <w:p>
      <w:pPr>
        <w:pStyle w:val="Normal"/>
        <w:jc w:val="both"/>
        <w:rPr>
          <w:shd w:fill="auto" w:val="clear"/>
        </w:rPr>
      </w:pPr>
      <w:r>
        <w:rPr>
          <w:shd w:fill="auto" w:val="clear"/>
          <w:lang w:val="sr-BA"/>
        </w:rPr>
        <w:t>Ближе услове за пројектовање и прикључење, као подлогу за израду пројекта за грађевинску дозволу Електродистрибуција Србије доо ће прописати у поступку обједињене процедуре.</w:t>
      </w:r>
    </w:p>
    <w:p>
      <w:pPr>
        <w:pStyle w:val="Normal"/>
        <w:tabs>
          <w:tab w:val="clear" w:pos="709"/>
          <w:tab w:val="left" w:pos="714" w:leader="none"/>
        </w:tabs>
        <w:jc w:val="both"/>
        <w:rPr>
          <w:shd w:fill="auto" w:val="clear"/>
          <w:lang w:val="sr-RS"/>
        </w:rPr>
      </w:pPr>
      <w:r>
        <w:rPr>
          <w:shd w:fill="auto" w:val="clear"/>
          <w:lang w:val="sr-RS"/>
        </w:rPr>
      </w:r>
    </w:p>
    <w:p>
      <w:pPr>
        <w:pStyle w:val="Normal"/>
        <w:tabs>
          <w:tab w:val="clear" w:pos="709"/>
          <w:tab w:val="left" w:pos="714" w:leader="none"/>
        </w:tabs>
        <w:jc w:val="both"/>
        <w:rPr>
          <w:b/>
          <w:b/>
          <w:bCs/>
          <w:i/>
          <w:i/>
          <w:iCs/>
          <w:shd w:fill="auto" w:val="clear"/>
          <w:lang w:val="sr-RS"/>
        </w:rPr>
      </w:pPr>
      <w:r>
        <w:rPr>
          <w:b/>
          <w:bCs/>
          <w:i/>
          <w:iCs/>
          <w:shd w:fill="auto" w:val="clear"/>
          <w:lang w:val="sr-RS"/>
        </w:rPr>
      </w:r>
    </w:p>
    <w:p>
      <w:pPr>
        <w:pStyle w:val="Normal"/>
        <w:tabs>
          <w:tab w:val="clear" w:pos="709"/>
          <w:tab w:val="left" w:pos="714" w:leader="none"/>
        </w:tabs>
        <w:jc w:val="both"/>
        <w:rPr>
          <w:b/>
          <w:b/>
          <w:bCs/>
          <w:i/>
          <w:i/>
          <w:iCs/>
          <w:shd w:fill="auto" w:val="clear"/>
          <w:lang w:val="sr-RS"/>
        </w:rPr>
      </w:pPr>
      <w:r>
        <w:rPr>
          <w:b/>
          <w:bCs/>
          <w:i/>
          <w:iCs/>
          <w:shd w:fill="auto" w:val="clear"/>
          <w:lang w:val="sr-RS"/>
        </w:rPr>
        <w:t>ТЕЛЕКОМУНИКАЦИОНА ИНФРАСТРУКТУРА</w:t>
      </w:r>
    </w:p>
    <w:p>
      <w:pPr>
        <w:pStyle w:val="Normal"/>
        <w:tabs>
          <w:tab w:val="clear" w:pos="709"/>
          <w:tab w:val="left" w:pos="714" w:leader="none"/>
        </w:tabs>
        <w:jc w:val="both"/>
        <w:rPr>
          <w:lang w:val="ru-RU"/>
        </w:rPr>
      </w:pPr>
      <w:r>
        <w:rPr>
          <w:lang w:val="ru-RU"/>
        </w:rPr>
      </w:r>
    </w:p>
    <w:p>
      <w:pPr>
        <w:pStyle w:val="ARPLAN1"/>
        <w:rPr>
          <w:shd w:fill="auto" w:val="clear"/>
          <w:lang w:val="sr-Latn-RS"/>
        </w:rPr>
      </w:pPr>
      <w:r>
        <w:rPr>
          <w:shd w:fill="auto" w:val="clear"/>
          <w:lang w:val="sr-Latn-RS"/>
        </w:rPr>
      </w:r>
    </w:p>
    <w:p>
      <w:pPr>
        <w:pStyle w:val="ARPLAN1"/>
        <w:rPr>
          <w:shd w:fill="auto" w:val="clear"/>
        </w:rPr>
      </w:pPr>
      <w:r>
        <w:rPr>
          <w:shd w:fill="auto" w:val="clear"/>
        </w:rPr>
        <w:t xml:space="preserve">На предметној локацији „Телеком Србија" а.д. Београд поседује телекомуникациону </w:t>
      </w:r>
      <w:r>
        <w:rPr>
          <w:shd w:fill="auto" w:val="clear"/>
          <w:lang w:val="sr-RS"/>
        </w:rPr>
        <w:t xml:space="preserve">линијску </w:t>
      </w:r>
      <w:r>
        <w:rPr>
          <w:shd w:fill="auto" w:val="clear"/>
        </w:rPr>
        <w:t>инфраструктуру</w:t>
      </w:r>
      <w:r>
        <w:rPr>
          <w:shd w:fill="auto" w:val="clear"/>
          <w:lang w:val="en-US"/>
        </w:rPr>
        <w:t xml:space="preserve"> </w:t>
      </w:r>
      <w:r>
        <w:rPr>
          <w:shd w:fill="auto" w:val="clear"/>
          <w:lang w:val="sr-RS"/>
        </w:rPr>
        <w:t>која делом прелази преко планиране саобраћајнице.</w:t>
      </w:r>
    </w:p>
    <w:p>
      <w:pPr>
        <w:pStyle w:val="ARPLAN1"/>
        <w:rPr>
          <w:shd w:fill="auto" w:val="clear"/>
        </w:rPr>
      </w:pPr>
      <w:r>
        <w:rPr>
          <w:shd w:fill="auto" w:val="clear"/>
          <w:lang w:val="sr-RS"/>
        </w:rPr>
        <w:t>С обзиром</w:t>
      </w:r>
      <w:r>
        <w:rPr>
          <w:shd w:fill="auto" w:val="clear"/>
        </w:rPr>
        <w:t xml:space="preserve"> да ће доћи до угрожавања постојећих ЕК објеката „Телеком Србија“ а.д.</w:t>
      </w:r>
      <w:r>
        <w:rPr>
          <w:shd w:fill="auto" w:val="clear"/>
          <w:lang w:val="sr-RS"/>
        </w:rPr>
        <w:t>,</w:t>
      </w:r>
      <w:r>
        <w:rPr>
          <w:shd w:fill="auto" w:val="clear"/>
        </w:rPr>
        <w:t xml:space="preserve"> потребно</w:t>
      </w:r>
      <w:r>
        <w:rPr>
          <w:shd w:fill="auto" w:val="clear"/>
          <w:lang w:val="sr-RS"/>
        </w:rPr>
        <w:t xml:space="preserve"> је</w:t>
      </w:r>
      <w:r>
        <w:rPr>
          <w:shd w:fill="auto" w:val="clear"/>
        </w:rPr>
        <w:t xml:space="preserve"> измештање дела постојеће кабловске канализације као и дела трасе постојећих транспортних и месних ек каблова у рову. Измештање угрожених ЕК објеката треба извршити </w:t>
      </w:r>
      <w:r>
        <w:rPr>
          <w:shd w:fill="auto" w:val="clear"/>
          <w:lang w:val="sr-RS"/>
        </w:rPr>
        <w:t>у предвиђенојј</w:t>
      </w:r>
      <w:r>
        <w:rPr>
          <w:shd w:fill="auto" w:val="clear"/>
        </w:rPr>
        <w:t xml:space="preserve"> трас</w:t>
      </w:r>
      <w:r>
        <w:rPr>
          <w:shd w:fill="auto" w:val="clear"/>
          <w:lang w:val="sr-RS"/>
        </w:rPr>
        <w:t>и</w:t>
      </w:r>
      <w:r>
        <w:rPr>
          <w:shd w:fill="auto" w:val="clear"/>
        </w:rPr>
        <w:t xml:space="preserve">, при чему </w:t>
      </w:r>
      <w:r>
        <w:rPr>
          <w:shd w:fill="auto" w:val="clear"/>
          <w:lang w:val="sr-RS"/>
        </w:rPr>
        <w:t xml:space="preserve">ће се </w:t>
      </w:r>
      <w:r>
        <w:rPr>
          <w:shd w:fill="auto" w:val="clear"/>
        </w:rPr>
        <w:t>обезбеди</w:t>
      </w:r>
      <w:r>
        <w:rPr>
          <w:shd w:fill="auto" w:val="clear"/>
          <w:lang w:val="sr-RS"/>
        </w:rPr>
        <w:t>ти</w:t>
      </w:r>
      <w:r>
        <w:rPr>
          <w:shd w:fill="auto" w:val="clear"/>
        </w:rPr>
        <w:t xml:space="preserve"> комуникација између постојећих кабловских окана (РКО) која се не измештају и нових окана која се граде.</w:t>
      </w:r>
      <w:r>
        <w:rPr>
          <w:shd w:fill="auto" w:val="clear"/>
          <w:lang w:val="sr-RS"/>
        </w:rPr>
        <w:t xml:space="preserve"> К</w:t>
      </w:r>
      <w:r>
        <w:rPr>
          <w:shd w:fill="auto" w:val="clear"/>
        </w:rPr>
        <w:t>омуникациј</w:t>
      </w:r>
      <w:r>
        <w:rPr>
          <w:shd w:fill="auto" w:val="clear"/>
          <w:lang w:val="sr-RS"/>
        </w:rPr>
        <w:t>а</w:t>
      </w:r>
      <w:r>
        <w:rPr>
          <w:shd w:fill="auto" w:val="clear"/>
        </w:rPr>
        <w:t xml:space="preserve"> између окана </w:t>
      </w:r>
      <w:r>
        <w:rPr>
          <w:shd w:fill="auto" w:val="clear"/>
          <w:lang w:val="sr-RS"/>
        </w:rPr>
        <w:t xml:space="preserve">ће се </w:t>
      </w:r>
      <w:r>
        <w:rPr>
          <w:shd w:fill="auto" w:val="clear"/>
        </w:rPr>
        <w:t>обезбедити полагањем нових цеви РЕН</w:t>
      </w:r>
      <w:r>
        <w:rPr>
          <w:shd w:fill="auto" w:val="clear"/>
          <w:lang w:val="sr-Latn-RS"/>
        </w:rPr>
        <w:t>D</w:t>
      </w:r>
      <w:r>
        <w:rPr>
          <w:shd w:fill="auto" w:val="clear"/>
        </w:rPr>
        <w:t xml:space="preserve"> капацитета 1x1x0110</w:t>
      </w:r>
      <w:r>
        <w:rPr>
          <w:shd w:fill="auto" w:val="clear"/>
          <w:lang w:val="sr-Latn-RS"/>
        </w:rPr>
        <w:t>mm</w:t>
      </w:r>
      <w:r>
        <w:rPr>
          <w:shd w:fill="auto" w:val="clear"/>
        </w:rPr>
        <w:t xml:space="preserve"> + РЕ 1хØ4О</w:t>
      </w:r>
      <w:r>
        <w:rPr>
          <w:shd w:fill="auto" w:val="clear"/>
          <w:lang w:val="sr-Latn-RS"/>
        </w:rPr>
        <w:t>mm</w:t>
      </w:r>
      <w:r>
        <w:rPr>
          <w:shd w:fill="auto" w:val="clear"/>
        </w:rPr>
        <w:t>, на минималној дубини од 0.8</w:t>
      </w:r>
      <w:r>
        <w:rPr>
          <w:shd w:fill="auto" w:val="clear"/>
          <w:lang w:val="sr-Latn-RS"/>
        </w:rPr>
        <w:t>m</w:t>
      </w:r>
      <w:r>
        <w:rPr>
          <w:shd w:fill="auto" w:val="clear"/>
        </w:rPr>
        <w:t xml:space="preserve"> од коначне горње коте терена, од постојећег монтажног окна РМО до новог монтажног окна </w:t>
      </w:r>
      <w:r>
        <w:rPr>
          <w:shd w:fill="auto" w:val="clear"/>
          <w:lang w:val="sr-Latn-RS"/>
        </w:rPr>
        <w:t>N</w:t>
      </w:r>
      <w:r>
        <w:rPr>
          <w:shd w:fill="auto" w:val="clear"/>
        </w:rPr>
        <w:t xml:space="preserve">МО5 (преко нових окана </w:t>
      </w:r>
      <w:r>
        <w:rPr>
          <w:shd w:fill="auto" w:val="clear"/>
          <w:lang w:val="sr-Latn-RS"/>
        </w:rPr>
        <w:t>N</w:t>
      </w:r>
      <w:r>
        <w:rPr>
          <w:shd w:fill="auto" w:val="clear"/>
        </w:rPr>
        <w:t>МО1,</w:t>
      </w:r>
      <w:r>
        <w:rPr>
          <w:shd w:fill="auto" w:val="clear"/>
          <w:lang w:val="sr-Latn-RS"/>
        </w:rPr>
        <w:t>N</w:t>
      </w:r>
      <w:r>
        <w:rPr>
          <w:shd w:fill="auto" w:val="clear"/>
        </w:rPr>
        <w:t>МО2,</w:t>
      </w:r>
      <w:r>
        <w:rPr>
          <w:shd w:fill="auto" w:val="clear"/>
          <w:lang w:val="sr-Latn-RS"/>
        </w:rPr>
        <w:t>N</w:t>
      </w:r>
      <w:r>
        <w:rPr>
          <w:shd w:fill="auto" w:val="clear"/>
        </w:rPr>
        <w:t>МОЗ,</w:t>
      </w:r>
      <w:r>
        <w:rPr>
          <w:shd w:fill="auto" w:val="clear"/>
          <w:lang w:val="sr-Latn-RS"/>
        </w:rPr>
        <w:t>N</w:t>
      </w:r>
      <w:r>
        <w:rPr>
          <w:shd w:fill="auto" w:val="clear"/>
        </w:rPr>
        <w:t xml:space="preserve">МО4 и </w:t>
      </w:r>
      <w:r>
        <w:rPr>
          <w:shd w:fill="auto" w:val="clear"/>
          <w:lang w:val="sr-Latn-RS"/>
        </w:rPr>
        <w:t>N</w:t>
      </w:r>
      <w:r>
        <w:rPr>
          <w:shd w:fill="auto" w:val="clear"/>
        </w:rPr>
        <w:t>МО5 - која треба изградити) због преузимања постојеће транспортне и месне мреже, у делу где се планира проширење регулације државног пута. Минималне димензије нових кабловских окана треба да су 1.2x1.2x1.2</w:t>
      </w:r>
      <w:r>
        <w:rPr>
          <w:shd w:fill="auto" w:val="clear"/>
          <w:lang w:val="sr-Latn-RS"/>
        </w:rPr>
        <w:t>m</w:t>
      </w:r>
      <w:r>
        <w:rPr>
          <w:shd w:fill="auto" w:val="clear"/>
        </w:rPr>
        <w:t xml:space="preserve"> (или се могу користити монтажна окна сличних димензија). Одређивање тачне позиције нових окана </w:t>
      </w:r>
      <w:r>
        <w:rPr>
          <w:shd w:fill="auto" w:val="clear"/>
          <w:lang w:val="sr-Latn-RS"/>
        </w:rPr>
        <w:t>N</w:t>
      </w:r>
      <w:r>
        <w:rPr>
          <w:shd w:fill="auto" w:val="clear"/>
        </w:rPr>
        <w:t>МО1-</w:t>
      </w:r>
      <w:r>
        <w:rPr>
          <w:shd w:fill="auto" w:val="clear"/>
          <w:lang w:val="sr-Latn-RS"/>
        </w:rPr>
        <w:t>N</w:t>
      </w:r>
      <w:r>
        <w:rPr>
          <w:shd w:fill="auto" w:val="clear"/>
        </w:rPr>
        <w:t>МО5 као и позициј</w:t>
      </w:r>
      <w:r>
        <w:rPr>
          <w:shd w:fill="auto" w:val="clear"/>
          <w:lang w:val="en-US"/>
        </w:rPr>
        <w:t>a</w:t>
      </w:r>
      <w:r>
        <w:rPr>
          <w:shd w:fill="auto" w:val="clear"/>
        </w:rPr>
        <w:t xml:space="preserve"> уводница у новом окну, </w:t>
      </w:r>
      <w:r>
        <w:rPr>
          <w:shd w:fill="auto" w:val="clear"/>
          <w:lang w:val="sr-RS"/>
        </w:rPr>
        <w:t>ће се тачно утврдити у условима за пројектовање</w:t>
      </w:r>
      <w:r>
        <w:rPr>
          <w:shd w:fill="auto" w:val="clear"/>
        </w:rPr>
        <w:t xml:space="preserve"> Телеком Србија а.д. Београд. </w:t>
      </w:r>
    </w:p>
    <w:p>
      <w:pPr>
        <w:pStyle w:val="ARPLAN1"/>
        <w:rPr>
          <w:shd w:fill="auto" w:val="clear"/>
        </w:rPr>
      </w:pPr>
      <w:r>
        <w:rPr>
          <w:shd w:fill="auto" w:val="clear"/>
        </w:rPr>
        <w:t>П</w:t>
      </w:r>
      <w:r>
        <w:rPr>
          <w:shd w:fill="auto" w:val="clear"/>
          <w:lang w:val="sr-RS"/>
        </w:rPr>
        <w:t>редвиђа се</w:t>
      </w:r>
      <w:r>
        <w:rPr>
          <w:shd w:fill="auto" w:val="clear"/>
        </w:rPr>
        <w:t xml:space="preserve"> полагање по две цеви РЕ 1хØ4О</w:t>
      </w:r>
      <w:r>
        <w:rPr>
          <w:shd w:fill="auto" w:val="clear"/>
          <w:lang w:val="sr-Latn-RS"/>
        </w:rPr>
        <w:t>mm</w:t>
      </w:r>
      <w:r>
        <w:rPr>
          <w:shd w:fill="auto" w:val="clear"/>
        </w:rPr>
        <w:t xml:space="preserve"> од окна до нових прикључних тачака NN (</w:t>
      </w:r>
      <w:r>
        <w:rPr>
          <w:shd w:fill="auto" w:val="clear"/>
          <w:lang w:val="sr-Latn-RS"/>
        </w:rPr>
        <w:t>NN</w:t>
      </w:r>
      <w:r>
        <w:rPr>
          <w:shd w:fill="auto" w:val="clear"/>
        </w:rPr>
        <w:t xml:space="preserve"> - нови наставак) у којима ће се вршити преузимање постојеће мреже (са увлачењем кабла по свакој цеви РЕ 1хØ4О</w:t>
      </w:r>
      <w:r>
        <w:rPr>
          <w:shd w:fill="auto" w:val="clear"/>
          <w:lang w:val="sr-Latn-RS"/>
        </w:rPr>
        <w:t>mm</w:t>
      </w:r>
      <w:r>
        <w:rPr>
          <w:shd w:fill="auto" w:val="clear"/>
        </w:rPr>
        <w:t>). Одређивање тачне позиције прикључних тачака (нових наставака) биће дефинисана пројектом измештања.</w:t>
      </w:r>
    </w:p>
    <w:p>
      <w:pPr>
        <w:pStyle w:val="TextBody"/>
        <w:spacing w:lineRule="auto" w:line="259" w:before="0" w:after="180"/>
        <w:jc w:val="both"/>
        <w:rPr>
          <w:shd w:fill="auto" w:val="clear"/>
        </w:rPr>
      </w:pPr>
      <w:r>
        <w:rPr>
          <w:shd w:fill="auto" w:val="clear"/>
        </w:rPr>
        <w:t>Након изградње нове кабловске канализације потребно је извршити увлачење нових каблова типа ТК 081_ 30x2x0.6 у исту. Предви</w:t>
      </w:r>
      <w:r>
        <w:rPr>
          <w:shd w:fill="auto" w:val="clear"/>
          <w:lang w:val="sr-RS"/>
        </w:rPr>
        <w:t>ђа се</w:t>
      </w:r>
      <w:r>
        <w:rPr>
          <w:shd w:fill="auto" w:val="clear"/>
        </w:rPr>
        <w:t xml:space="preserve"> израд</w:t>
      </w:r>
      <w:r>
        <w:rPr>
          <w:shd w:fill="auto" w:val="clear"/>
          <w:lang w:val="sr-RS"/>
        </w:rPr>
        <w:t>а</w:t>
      </w:r>
      <w:r>
        <w:rPr>
          <w:shd w:fill="auto" w:val="clear"/>
        </w:rPr>
        <w:t xml:space="preserve"> нових наставака за приступну мрежу у окнима кабловске канализације и рову, по принципу увлачења и везивања по једног новог наставка по сваком новом каблу ТК 081_ различитих капацитета - тачне позиције и капацитети биће дефинисани пројектом измештања. Приликом преласка са кабла типа ТБ10 на нови типа кабла ТК 081_ користити адекватне прелазне наставке.</w:t>
      </w:r>
    </w:p>
    <w:p>
      <w:pPr>
        <w:pStyle w:val="TextBody"/>
        <w:spacing w:before="0" w:after="240"/>
        <w:jc w:val="both"/>
        <w:rPr>
          <w:shd w:fill="auto" w:val="clear"/>
        </w:rPr>
      </w:pPr>
      <w:r>
        <w:rPr>
          <w:shd w:fill="auto" w:val="clear"/>
        </w:rPr>
        <w:t>У случају денивелације терена, ускпади</w:t>
      </w:r>
      <w:r>
        <w:rPr>
          <w:shd w:fill="auto" w:val="clear"/>
          <w:lang w:val="sr-RS"/>
        </w:rPr>
        <w:t>ће се</w:t>
      </w:r>
      <w:r>
        <w:rPr>
          <w:shd w:fill="auto" w:val="clear"/>
        </w:rPr>
        <w:t xml:space="preserve"> висин</w:t>
      </w:r>
      <w:r>
        <w:rPr>
          <w:shd w:fill="auto" w:val="clear"/>
          <w:lang w:val="sr-RS"/>
        </w:rPr>
        <w:t>а</w:t>
      </w:r>
      <w:r>
        <w:rPr>
          <w:shd w:fill="auto" w:val="clear"/>
        </w:rPr>
        <w:t xml:space="preserve"> ек објеката (висин</w:t>
      </w:r>
      <w:r>
        <w:rPr>
          <w:shd w:fill="auto" w:val="clear"/>
          <w:lang w:val="sr-RS"/>
        </w:rPr>
        <w:t>а</w:t>
      </w:r>
      <w:r>
        <w:rPr>
          <w:shd w:fill="auto" w:val="clear"/>
        </w:rPr>
        <w:t xml:space="preserve"> поклопца, изводн</w:t>
      </w:r>
      <w:r>
        <w:rPr>
          <w:shd w:fill="auto" w:val="clear"/>
          <w:lang w:val="sr-RS"/>
        </w:rPr>
        <w:t>их</w:t>
      </w:r>
      <w:r>
        <w:rPr>
          <w:shd w:fill="auto" w:val="clear"/>
        </w:rPr>
        <w:t xml:space="preserve"> ормаре, итд.) у сарадњи са </w:t>
      </w:r>
      <w:r>
        <w:rPr>
          <w:shd w:fill="auto" w:val="clear"/>
          <w:lang w:val="sr-RS"/>
        </w:rPr>
        <w:t>„</w:t>
      </w:r>
      <w:r>
        <w:rPr>
          <w:shd w:fill="auto" w:val="clear"/>
        </w:rPr>
        <w:t>Телеком Србија</w:t>
      </w:r>
      <w:r>
        <w:rPr>
          <w:shd w:fill="auto" w:val="clear"/>
          <w:lang w:val="sr-RS"/>
        </w:rPr>
        <w:t>“ а.д</w:t>
      </w:r>
      <w:r>
        <w:rPr>
          <w:shd w:fill="auto" w:val="clear"/>
        </w:rPr>
        <w:t xml:space="preserve">. </w:t>
      </w:r>
    </w:p>
    <w:p>
      <w:pPr>
        <w:pStyle w:val="TextBody"/>
        <w:widowControl w:val="false"/>
        <w:tabs>
          <w:tab w:val="clear" w:pos="709"/>
          <w:tab w:val="left" w:pos="363" w:leader="none"/>
        </w:tabs>
        <w:suppressAutoHyphens w:val="false"/>
        <w:spacing w:lineRule="auto" w:line="264" w:before="0" w:after="240"/>
        <w:jc w:val="both"/>
        <w:rPr>
          <w:shd w:fill="auto" w:val="clear"/>
        </w:rPr>
      </w:pPr>
      <w:r>
        <w:rPr>
          <w:shd w:fill="auto" w:val="clear"/>
        </w:rPr>
        <w:t>Минимална дубина измештених инсталација треба бити најмање 1 метар од коначне најниже горње коте терена. Нова кабловска ЕК окна треба да су са лаким металним покпопцем (ако су изграђена у тротоару) или тешким металним покпопцем (у коловозу)</w:t>
      </w:r>
      <w:r>
        <w:rPr>
          <w:shd w:fill="auto" w:val="clear"/>
          <w:lang w:val="sr-RS"/>
        </w:rPr>
        <w:t>.</w:t>
      </w:r>
    </w:p>
    <w:p>
      <w:pPr>
        <w:pStyle w:val="Normal"/>
        <w:rPr>
          <w:color w:val="FF0000"/>
          <w:shd w:fill="auto" w:val="clear"/>
          <w:lang w:val="ru-RU"/>
        </w:rPr>
      </w:pPr>
      <w:r>
        <w:rPr>
          <w:color w:val="FF0000"/>
          <w:shd w:fill="auto" w:val="clear"/>
          <w:lang w:val="ru-RU"/>
        </w:rPr>
      </w:r>
    </w:p>
    <w:p>
      <w:pPr>
        <w:pStyle w:val="TextBody"/>
        <w:widowControl w:val="false"/>
        <w:tabs>
          <w:tab w:val="clear" w:pos="709"/>
          <w:tab w:val="left" w:pos="358" w:leader="none"/>
        </w:tabs>
        <w:suppressAutoHyphens w:val="false"/>
        <w:spacing w:lineRule="auto" w:line="264" w:before="0" w:after="100"/>
        <w:jc w:val="both"/>
        <w:rPr>
          <w:shd w:fill="auto" w:val="clear"/>
        </w:rPr>
      </w:pPr>
      <w:r>
        <w:rPr>
          <w:shd w:fill="auto" w:val="clear"/>
        </w:rPr>
        <w:t>Планираним радовима не сме доћи до угрожавања механичке стабилности и техничких карактеристика постојећих објеката мреже електронских комуникација, ни до угрожавања нормалног функционисања телекомуникационог саобраћаја, и мора увек бити обезбеђен адекватан приступ постојећим објектима и кабловима „Телекома Србије" ради њиховог редовног одржавања и евентуалних интервенција.</w:t>
      </w:r>
    </w:p>
    <w:p>
      <w:pPr>
        <w:pStyle w:val="TextBody"/>
        <w:widowControl w:val="false"/>
        <w:tabs>
          <w:tab w:val="clear" w:pos="709"/>
          <w:tab w:val="left" w:pos="358" w:leader="none"/>
        </w:tabs>
        <w:suppressAutoHyphens w:val="false"/>
        <w:spacing w:lineRule="auto" w:line="264" w:before="0" w:after="100"/>
        <w:jc w:val="both"/>
        <w:rPr>
          <w:shd w:fill="auto" w:val="clear"/>
        </w:rPr>
      </w:pPr>
      <w:r>
        <w:rPr>
          <w:shd w:fill="auto" w:val="clear"/>
        </w:rPr>
        <w:t xml:space="preserve">Пре почетка извођења радова потребно је, у сарадњи са Службом за мрежне операције Суботица, извршити идентификацију и обележавање трасе постојећих подземних каблова у зони планираних радова (помоћу инструмента за детекцију каблова или пробним ископима на траси), како би се утврдио њихов тачан положај, дубина и евентуална одступања од траса дефинисаних издатим условима. </w:t>
      </w:r>
    </w:p>
    <w:p>
      <w:pPr>
        <w:pStyle w:val="TextBody"/>
        <w:spacing w:lineRule="auto" w:line="264"/>
        <w:jc w:val="both"/>
        <w:rPr>
          <w:shd w:fill="auto" w:val="clear"/>
        </w:rPr>
      </w:pPr>
      <w:r>
        <w:rPr>
          <w:shd w:fill="auto" w:val="clear"/>
        </w:rPr>
        <w:t xml:space="preserve">Инвеститор/извођач радова је у </w:t>
      </w:r>
      <w:r>
        <w:rPr>
          <w:bCs/>
          <w:shd w:fill="auto" w:val="clear"/>
        </w:rPr>
        <w:t>обавези</w:t>
      </w:r>
      <w:r>
        <w:rPr>
          <w:b/>
          <w:bCs/>
          <w:shd w:fill="auto" w:val="clear"/>
        </w:rPr>
        <w:t xml:space="preserve"> </w:t>
      </w:r>
      <w:r>
        <w:rPr>
          <w:shd w:fill="auto" w:val="clear"/>
        </w:rPr>
        <w:t>да најмање 10 (десет) дана пре почетка извођења радова на предметном објекту у близини постојећих ЕК објеката „Телекома Србија“, обавести Предузеће за телекомуникације „Телеком Србија" а.д. у писаном облику са подацима о датуму почетка радова, именима надзорног органа и руководиоца градилишта као и телефонима за контакт.</w:t>
      </w:r>
    </w:p>
    <w:p>
      <w:pPr>
        <w:pStyle w:val="TextBody"/>
        <w:widowControl w:val="false"/>
        <w:tabs>
          <w:tab w:val="clear" w:pos="709"/>
          <w:tab w:val="left" w:pos="360" w:leader="none"/>
        </w:tabs>
        <w:suppressAutoHyphens w:val="false"/>
        <w:spacing w:lineRule="auto" w:line="264" w:before="0" w:after="100"/>
        <w:jc w:val="both"/>
        <w:rPr>
          <w:shd w:fill="auto" w:val="clear"/>
        </w:rPr>
      </w:pPr>
      <w:r>
        <w:rPr>
          <w:shd w:fill="auto" w:val="clear"/>
        </w:rPr>
        <w:t>Пројектант, односно извођач радова је у обавези да поштује важеће техничке прописе у вези са дозвољеним растојањима планираногобјекта од постојећих објеката електронских комуникација. Унутар заштитног појаса није дозвољена изградња и постављање објеката (инфраструктурних инсталација) других комуналних предузећа изнад и испод постојећих подземних каблова или кабловске канализације ЕК мреже, осим на местима укрштања, као ни извођење радова који могу да угрозе функционисање електронских комуникација.</w:t>
      </w:r>
    </w:p>
    <w:p>
      <w:pPr>
        <w:pStyle w:val="TextBody"/>
        <w:jc w:val="both"/>
        <w:rPr>
          <w:shd w:fill="auto" w:val="clear"/>
        </w:rPr>
      </w:pPr>
      <w:r>
        <w:rPr>
          <w:shd w:fill="auto" w:val="clear"/>
        </w:rPr>
        <w:t xml:space="preserve">На месту </w:t>
      </w:r>
      <w:r>
        <w:rPr>
          <w:bCs/>
          <w:shd w:fill="auto" w:val="clear"/>
        </w:rPr>
        <w:t xml:space="preserve">укрштања коловоза, </w:t>
      </w:r>
      <w:r>
        <w:rPr>
          <w:shd w:fill="auto" w:val="clear"/>
        </w:rPr>
        <w:t>бициклистичке стазе и тротоара са постојећим ЕК објектима (у сарадњи са радницима „Телеком Србија" а.д. Београд) поставити резервне РЕ</w:t>
      </w:r>
      <w:r>
        <w:rPr>
          <w:shd w:fill="auto" w:val="clear"/>
          <w:lang w:val="sr-Latn-RS"/>
        </w:rPr>
        <w:t>HD</w:t>
      </w:r>
      <w:r>
        <w:rPr>
          <w:shd w:fill="auto" w:val="clear"/>
        </w:rPr>
        <w:t xml:space="preserve"> цеви пречника 1Ø11О</w:t>
      </w:r>
      <w:r>
        <w:rPr>
          <w:shd w:fill="auto" w:val="clear"/>
          <w:lang w:val="sr-Latn-RS"/>
        </w:rPr>
        <w:t>mm</w:t>
      </w:r>
      <w:r>
        <w:rPr>
          <w:shd w:fill="auto" w:val="clear"/>
        </w:rPr>
        <w:t xml:space="preserve"> и РЕ цев 2Ø4О</w:t>
      </w:r>
      <w:r>
        <w:rPr>
          <w:shd w:fill="auto" w:val="clear"/>
          <w:lang w:val="sr-Latn-RS"/>
        </w:rPr>
        <w:t>mm</w:t>
      </w:r>
      <w:r>
        <w:rPr>
          <w:shd w:fill="auto" w:val="clear"/>
        </w:rPr>
        <w:t xml:space="preserve"> испод предметног коловоза, бициклистичке стазе и тротоара у дужини од: ширина предметног коловоза, бициклистичке стазе и тротоара + ширина банкине + минимално 0,5 </w:t>
      </w:r>
      <w:r>
        <w:rPr>
          <w:shd w:fill="auto" w:val="clear"/>
          <w:lang w:val="sr-Latn-RS"/>
        </w:rPr>
        <w:t>m</w:t>
      </w:r>
      <w:r>
        <w:rPr>
          <w:shd w:fill="auto" w:val="clear"/>
        </w:rPr>
        <w:t xml:space="preserve"> од банкине, на дубину од најмање 0,8 </w:t>
      </w:r>
      <w:r>
        <w:rPr>
          <w:shd w:fill="auto" w:val="clear"/>
          <w:lang w:val="sr-Latn-RS"/>
        </w:rPr>
        <w:t>m</w:t>
      </w:r>
      <w:r>
        <w:rPr>
          <w:shd w:fill="auto" w:val="clear"/>
        </w:rPr>
        <w:t xml:space="preserve"> од горње коте предметног коловоза, бициклистичке стазе и тротоара. </w:t>
      </w:r>
    </w:p>
    <w:p>
      <w:pPr>
        <w:pStyle w:val="TextBody"/>
        <w:jc w:val="both"/>
        <w:rPr>
          <w:shd w:fill="auto" w:val="clear"/>
        </w:rPr>
      </w:pPr>
      <w:r>
        <w:rPr>
          <w:shd w:fill="auto" w:val="clear"/>
        </w:rPr>
        <w:t xml:space="preserve">При пројектовању и изградњи водити рачуна о могућим местима </w:t>
      </w:r>
      <w:r>
        <w:rPr>
          <w:bCs/>
          <w:shd w:fill="auto" w:val="clear"/>
        </w:rPr>
        <w:t xml:space="preserve">укрштања </w:t>
      </w:r>
      <w:r>
        <w:rPr>
          <w:shd w:fill="auto" w:val="clear"/>
        </w:rPr>
        <w:t xml:space="preserve">и </w:t>
      </w:r>
      <w:r>
        <w:rPr>
          <w:bCs/>
          <w:shd w:fill="auto" w:val="clear"/>
        </w:rPr>
        <w:t xml:space="preserve">приближавања </w:t>
      </w:r>
      <w:r>
        <w:rPr>
          <w:shd w:fill="auto" w:val="clear"/>
        </w:rPr>
        <w:t xml:space="preserve">телекомуникационих ТК објеката са предметним објектом. </w:t>
      </w:r>
    </w:p>
    <w:p>
      <w:pPr>
        <w:pStyle w:val="TextBody"/>
        <w:widowControl w:val="false"/>
        <w:tabs>
          <w:tab w:val="clear" w:pos="709"/>
          <w:tab w:val="left" w:pos="363" w:leader="none"/>
        </w:tabs>
        <w:suppressAutoHyphens w:val="false"/>
        <w:spacing w:lineRule="auto" w:line="264"/>
        <w:jc w:val="both"/>
        <w:rPr>
          <w:shd w:fill="auto" w:val="clear"/>
        </w:rPr>
      </w:pPr>
      <w:r>
        <w:rPr>
          <w:shd w:fill="auto" w:val="clear"/>
        </w:rPr>
        <w:t>Грађевинске радове у непосредној близини постојећих ЕК објеката и каблова вршити искључиво ручним путем, без употребе механизације и уз предузимање свих потребних мера заштите (обезбеђење од слегања, пробни ископи и сл.).</w:t>
      </w:r>
    </w:p>
    <w:p>
      <w:pPr>
        <w:pStyle w:val="ARPLAN1"/>
        <w:rPr>
          <w:shd w:fill="auto" w:val="clear"/>
          <w:lang w:val="en-US"/>
        </w:rPr>
      </w:pPr>
      <w:r>
        <w:rPr>
          <w:shd w:fill="auto" w:val="clear"/>
          <w:lang w:val="en-US"/>
        </w:rPr>
      </w:r>
    </w:p>
    <w:p>
      <w:pPr>
        <w:pStyle w:val="ARPLAN1"/>
        <w:rPr>
          <w:shd w:fill="auto" w:val="clear"/>
        </w:rPr>
      </w:pPr>
      <w:r>
        <w:rPr>
          <w:shd w:fill="auto" w:val="clear"/>
          <w:lang w:val="en-US"/>
        </w:rPr>
        <w:t>На предметном подручју постоји телекомуникациона подземна кабловска инфраструктура у надлежности предузећа BauNetworks доо, оптички вод у заштитној ПЕ цеви</w:t>
      </w:r>
      <w:r>
        <w:rPr>
          <w:shd w:fill="auto" w:val="clear"/>
          <w:lang w:val="sr-RS"/>
        </w:rPr>
        <w:t xml:space="preserve"> </w:t>
      </w:r>
      <w:r>
        <w:rPr>
          <w:shd w:fill="auto" w:val="clear"/>
          <w:lang w:val="en-US"/>
        </w:rPr>
        <w:t>φ40мм</w:t>
      </w:r>
      <w:r>
        <w:rPr>
          <w:shd w:fill="auto" w:val="clear"/>
          <w:lang w:val="sr-RS"/>
        </w:rPr>
        <w:t xml:space="preserve"> и</w:t>
      </w:r>
      <w:r>
        <w:rPr>
          <w:shd w:fill="auto" w:val="clear"/>
          <w:lang w:val="en-US"/>
        </w:rPr>
        <w:t xml:space="preserve"> резервн</w:t>
      </w:r>
      <w:r>
        <w:rPr>
          <w:shd w:fill="auto" w:val="clear"/>
          <w:lang w:val="sr-RS"/>
        </w:rPr>
        <w:t>а</w:t>
      </w:r>
      <w:r>
        <w:rPr>
          <w:shd w:fill="auto" w:val="clear"/>
          <w:lang w:val="en-US"/>
        </w:rPr>
        <w:t xml:space="preserve"> заштитн</w:t>
      </w:r>
      <w:r>
        <w:rPr>
          <w:shd w:fill="auto" w:val="clear"/>
          <w:lang w:val="sr-RS"/>
        </w:rPr>
        <w:t>а</w:t>
      </w:r>
      <w:r>
        <w:rPr>
          <w:shd w:fill="auto" w:val="clear"/>
          <w:lang w:val="en-US"/>
        </w:rPr>
        <w:t xml:space="preserve"> ПЕ цев φ40мм</w:t>
      </w:r>
      <w:r>
        <w:rPr>
          <w:shd w:fill="auto" w:val="clear"/>
          <w:lang w:val="sr-RS"/>
        </w:rPr>
        <w:t>,</w:t>
      </w:r>
      <w:r>
        <w:rPr>
          <w:shd w:fill="auto" w:val="clear"/>
          <w:lang w:val="en-US"/>
        </w:rPr>
        <w:t xml:space="preserve"> и то на парцелама 20880, 8287/1</w:t>
      </w:r>
      <w:r>
        <w:rPr>
          <w:shd w:fill="auto" w:val="clear"/>
          <w:lang w:val="sr-RS"/>
        </w:rPr>
        <w:t xml:space="preserve"> К.О. Сента.</w:t>
      </w:r>
    </w:p>
    <w:p>
      <w:pPr>
        <w:pStyle w:val="TextBody"/>
        <w:widowControl w:val="false"/>
        <w:tabs>
          <w:tab w:val="clear" w:pos="709"/>
          <w:tab w:val="left" w:pos="351" w:leader="none"/>
        </w:tabs>
        <w:suppressAutoHyphens w:val="false"/>
        <w:spacing w:lineRule="auto" w:line="264" w:before="0" w:after="100"/>
        <w:jc w:val="both"/>
        <w:rPr>
          <w:shd w:fill="auto" w:val="clear"/>
        </w:rPr>
      </w:pPr>
      <w:r>
        <w:rPr>
          <w:bCs/>
          <w:shd w:fill="auto" w:val="clear"/>
        </w:rPr>
        <w:t>Постојећи подземни оптички кабел носи врло значајан међумесни и месни саобраћај, па приликом гра</w:t>
      </w:r>
      <w:r>
        <w:rPr>
          <w:bCs/>
          <w:shd w:fill="auto" w:val="clear"/>
          <w:lang w:val="sr-RS"/>
        </w:rPr>
        <w:t>ђ</w:t>
      </w:r>
      <w:r>
        <w:rPr>
          <w:bCs/>
          <w:shd w:fill="auto" w:val="clear"/>
        </w:rPr>
        <w:t>еви</w:t>
      </w:r>
      <w:r>
        <w:rPr>
          <w:bCs/>
          <w:shd w:fill="auto" w:val="clear"/>
          <w:lang w:val="sr-RS"/>
        </w:rPr>
        <w:t>нс</w:t>
      </w:r>
      <w:r>
        <w:rPr>
          <w:bCs/>
          <w:shd w:fill="auto" w:val="clear"/>
        </w:rPr>
        <w:t>ких радова не сме доћи до угрожавања њихове механичке стабилности и техничких карактеристика ни до угрожавања нормалног функционисања саобраћаја. Мора бити обезбеђен адекватан приступ кабловима ради њиховог редовног одржавања и евентуалних интервенција.</w:t>
      </w:r>
    </w:p>
    <w:p>
      <w:pPr>
        <w:pStyle w:val="TextBody"/>
        <w:widowControl w:val="false"/>
        <w:tabs>
          <w:tab w:val="clear" w:pos="709"/>
          <w:tab w:val="left" w:pos="351" w:leader="none"/>
        </w:tabs>
        <w:suppressAutoHyphens w:val="false"/>
        <w:spacing w:lineRule="auto" w:line="264" w:before="0" w:after="100"/>
        <w:jc w:val="both"/>
        <w:rPr>
          <w:shd w:fill="auto" w:val="clear"/>
        </w:rPr>
      </w:pPr>
      <w:r>
        <w:rPr>
          <w:bCs/>
          <w:shd w:fill="auto" w:val="clear"/>
        </w:rPr>
        <w:t>Пре почетка радова у близини укрштања са оптичким водом која је у власништву Baunetworks доо обавез</w:t>
      </w:r>
      <w:r>
        <w:rPr>
          <w:bCs/>
          <w:shd w:fill="auto" w:val="clear"/>
          <w:lang w:val="sr-RS"/>
        </w:rPr>
        <w:t>о је</w:t>
      </w:r>
      <w:r>
        <w:rPr>
          <w:bCs/>
          <w:shd w:fill="auto" w:val="clear"/>
        </w:rPr>
        <w:t xml:space="preserve"> извести</w:t>
      </w:r>
      <w:r>
        <w:rPr>
          <w:bCs/>
          <w:shd w:fill="auto" w:val="clear"/>
          <w:lang w:val="sr-RS"/>
        </w:rPr>
        <w:t>ти</w:t>
      </w:r>
      <w:r>
        <w:rPr>
          <w:bCs/>
          <w:shd w:fill="auto" w:val="clear"/>
        </w:rPr>
        <w:t xml:space="preserve"> BauNetworks доо у писменом облику или </w:t>
      </w:r>
      <w:r>
        <w:rPr>
          <w:bCs/>
          <w:shd w:fill="auto" w:val="clear"/>
          <w:lang w:val="sr-RS"/>
        </w:rPr>
        <w:t xml:space="preserve">путем </w:t>
      </w:r>
      <w:r>
        <w:rPr>
          <w:bCs/>
          <w:shd w:fill="auto" w:val="clear"/>
        </w:rPr>
        <w:t>телефон</w:t>
      </w:r>
      <w:r>
        <w:rPr>
          <w:bCs/>
          <w:shd w:fill="auto" w:val="clear"/>
          <w:lang w:val="sr-RS"/>
        </w:rPr>
        <w:t xml:space="preserve">а </w:t>
      </w:r>
      <w:r>
        <w:rPr>
          <w:bCs/>
          <w:shd w:fill="auto" w:val="clear"/>
        </w:rPr>
        <w:t>осам</w:t>
      </w:r>
      <w:r>
        <w:rPr>
          <w:shd w:fill="auto" w:val="clear"/>
        </w:rPr>
        <w:t xml:space="preserve"> дана пре почетка извођења радова на предметном објекту.</w:t>
      </w:r>
    </w:p>
    <w:p>
      <w:pPr>
        <w:pStyle w:val="TextBody"/>
        <w:widowControl w:val="false"/>
        <w:tabs>
          <w:tab w:val="clear" w:pos="709"/>
          <w:tab w:val="left" w:pos="351" w:leader="none"/>
        </w:tabs>
        <w:suppressAutoHyphens w:val="false"/>
        <w:spacing w:lineRule="auto" w:line="264" w:before="0" w:after="100"/>
        <w:jc w:val="both"/>
        <w:rPr>
          <w:shd w:fill="auto" w:val="clear"/>
        </w:rPr>
      </w:pPr>
      <w:r>
        <w:rPr>
          <w:bCs/>
          <w:shd w:fill="auto" w:val="clear"/>
        </w:rPr>
        <w:t xml:space="preserve">Постојећа инфраструктура може бити угрожена планираном изградњом на местима колизије и укрштања па је потребно обезбедити водове (и ПЕ цеви) тако да се не промени позиција постојећих цеви (нивелација да остане иста), односно да не дође до промене продужних и попречних профила. Места колизије и укрштања је потребно да посебно буду обрађена у </w:t>
      </w:r>
      <w:r>
        <w:rPr>
          <w:bCs/>
          <w:shd w:fill="auto" w:val="clear"/>
          <w:lang w:val="sr-RS"/>
        </w:rPr>
        <w:t>даљој пројектној документацији.</w:t>
      </w:r>
    </w:p>
    <w:p>
      <w:pPr>
        <w:pStyle w:val="TextBody"/>
        <w:widowControl w:val="false"/>
        <w:tabs>
          <w:tab w:val="clear" w:pos="709"/>
          <w:tab w:val="left" w:pos="351" w:leader="none"/>
        </w:tabs>
        <w:suppressAutoHyphens w:val="false"/>
        <w:spacing w:lineRule="auto" w:line="264" w:before="0" w:after="100"/>
        <w:jc w:val="both"/>
        <w:rPr>
          <w:bCs/>
          <w:shd w:fill="auto" w:val="clear"/>
        </w:rPr>
      </w:pPr>
      <w:r>
        <w:rPr>
          <w:bCs/>
          <w:shd w:fill="auto" w:val="clear"/>
        </w:rPr>
        <w:t>Извођач радова је обавезан да предузме све потребне и одговарајуће мере предострожности како не би на било који начин дошло до угрожавања механичке стабилности, електричне исправности и оптичких карактеристика постојећих водова.</w:t>
      </w:r>
    </w:p>
    <w:p>
      <w:pPr>
        <w:pStyle w:val="TextBody"/>
        <w:widowControl w:val="false"/>
        <w:tabs>
          <w:tab w:val="clear" w:pos="709"/>
          <w:tab w:val="left" w:pos="351" w:leader="none"/>
        </w:tabs>
        <w:suppressAutoHyphens w:val="false"/>
        <w:spacing w:lineRule="auto" w:line="264" w:before="0" w:after="100"/>
        <w:jc w:val="both"/>
        <w:rPr>
          <w:shd w:fill="auto" w:val="clear"/>
        </w:rPr>
      </w:pPr>
      <w:r>
        <w:rPr>
          <w:bCs/>
          <w:shd w:fill="auto" w:val="clear"/>
        </w:rPr>
        <w:t>Земљане радове, ископ, затрпавање и набијање, испод, изнад и у непосредној близини постојећих водова вршити искључиво ручним путем без употребе механизације и уз предузимање свих потребних мера заштите (обезбеђење о слегање, потребни пробни шлицеви за откривање кабла и сл)</w:t>
      </w:r>
      <w:r>
        <w:rPr>
          <w:bCs/>
          <w:shd w:fill="auto" w:val="clear"/>
          <w:lang w:val="sr-RS"/>
        </w:rPr>
        <w:t>.</w:t>
      </w:r>
    </w:p>
    <w:p>
      <w:pPr>
        <w:pStyle w:val="TextBody"/>
        <w:widowControl w:val="false"/>
        <w:tabs>
          <w:tab w:val="clear" w:pos="709"/>
          <w:tab w:val="left" w:pos="351" w:leader="none"/>
        </w:tabs>
        <w:suppressAutoHyphens w:val="false"/>
        <w:bidi w:val="0"/>
        <w:spacing w:lineRule="auto" w:line="264" w:before="0" w:after="100"/>
        <w:ind w:left="0" w:right="-60" w:hanging="0"/>
        <w:jc w:val="both"/>
        <w:rPr>
          <w:rFonts w:cs="Times New Roman"/>
          <w:b/>
          <w:b/>
          <w:bCs w:val="false"/>
          <w:kern w:val="2"/>
          <w:sz w:val="24"/>
          <w:szCs w:val="24"/>
          <w:shd w:fill="auto" w:val="clear"/>
          <w:lang w:val="sr-RS" w:eastAsia="en-US"/>
        </w:rPr>
      </w:pPr>
      <w:r>
        <w:rPr>
          <w:rFonts w:cs="Times New Roman"/>
          <w:b/>
          <w:bCs w:val="false"/>
          <w:kern w:val="2"/>
          <w:sz w:val="24"/>
          <w:szCs w:val="24"/>
          <w:shd w:fill="auto" w:val="clear"/>
          <w:lang w:val="en-US" w:eastAsia="en-US"/>
        </w:rPr>
        <w:t>На подручју</w:t>
      </w:r>
      <w:r>
        <w:rPr>
          <w:rFonts w:cs="Times New Roman"/>
          <w:b/>
          <w:bCs w:val="false"/>
          <w:kern w:val="2"/>
          <w:sz w:val="24"/>
          <w:szCs w:val="24"/>
          <w:shd w:fill="auto" w:val="clear"/>
          <w:lang w:val="sr-RS" w:eastAsia="en-US"/>
        </w:rPr>
        <w:t xml:space="preserve"> у обухвату УП</w:t>
      </w:r>
      <w:r>
        <w:rPr>
          <w:rFonts w:cs="Times New Roman"/>
          <w:b/>
          <w:bCs w:val="false"/>
          <w:kern w:val="2"/>
          <w:sz w:val="24"/>
          <w:szCs w:val="24"/>
          <w:shd w:fill="auto" w:val="clear"/>
          <w:lang w:val="en-US" w:eastAsia="en-US"/>
        </w:rPr>
        <w:t xml:space="preserve"> постоји</w:t>
      </w:r>
      <w:r>
        <w:rPr>
          <w:rFonts w:cs="Times New Roman"/>
          <w:b/>
          <w:bCs w:val="false"/>
          <w:kern w:val="2"/>
          <w:sz w:val="24"/>
          <w:szCs w:val="24"/>
          <w:shd w:fill="auto" w:val="clear"/>
          <w:lang w:val="sr-RS" w:eastAsia="en-US"/>
        </w:rPr>
        <w:t xml:space="preserve"> и </w:t>
      </w:r>
      <w:r>
        <w:rPr>
          <w:rFonts w:cs="Times New Roman"/>
          <w:b/>
          <w:bCs w:val="false"/>
          <w:kern w:val="2"/>
          <w:sz w:val="24"/>
          <w:szCs w:val="24"/>
          <w:shd w:fill="auto" w:val="clear"/>
          <w:lang w:val="en-US" w:eastAsia="en-US"/>
        </w:rPr>
        <w:t>телекомуникациона подземна кабловска инфраструктура у надлежности предузећа SAT-TRAKT doo, оптички вод у заштитној ПЕ цеви</w:t>
      </w:r>
      <w:r>
        <w:rPr>
          <w:rFonts w:cs="Times New Roman"/>
          <w:b/>
          <w:bCs w:val="false"/>
          <w:kern w:val="2"/>
          <w:sz w:val="24"/>
          <w:szCs w:val="24"/>
          <w:shd w:fill="auto" w:val="clear"/>
          <w:lang w:val="sr-RS" w:eastAsia="en-US"/>
        </w:rPr>
        <w:t xml:space="preserve"> </w:t>
      </w:r>
      <w:r>
        <w:rPr>
          <w:rFonts w:cs="Times New Roman"/>
          <w:b/>
          <w:bCs w:val="false"/>
          <w:kern w:val="2"/>
          <w:sz w:val="24"/>
          <w:szCs w:val="24"/>
          <w:shd w:fill="auto" w:val="clear"/>
          <w:lang w:val="en-US" w:eastAsia="en-US"/>
        </w:rPr>
        <w:t>φ40мм</w:t>
      </w:r>
      <w:r>
        <w:rPr>
          <w:rFonts w:cs="Times New Roman"/>
          <w:b/>
          <w:bCs w:val="false"/>
          <w:kern w:val="2"/>
          <w:sz w:val="24"/>
          <w:szCs w:val="24"/>
          <w:shd w:fill="auto" w:val="clear"/>
          <w:lang w:val="sr-RS" w:eastAsia="en-US"/>
        </w:rPr>
        <w:t xml:space="preserve"> на дубини од 0,8</w:t>
      </w:r>
      <w:r>
        <w:rPr>
          <w:rFonts w:cs="Times New Roman"/>
          <w:b/>
          <w:bCs w:val="false"/>
          <w:kern w:val="2"/>
          <w:sz w:val="24"/>
          <w:szCs w:val="24"/>
          <w:shd w:fill="auto" w:val="clear"/>
          <w:lang w:val="en-US" w:eastAsia="en-US"/>
        </w:rPr>
        <w:t>m</w:t>
      </w:r>
      <w:r>
        <w:rPr>
          <w:rFonts w:cs="Times New Roman"/>
          <w:b/>
          <w:bCs w:val="false"/>
          <w:kern w:val="2"/>
          <w:sz w:val="24"/>
          <w:szCs w:val="24"/>
          <w:shd w:fill="auto" w:val="clear"/>
          <w:lang w:val="sr-RS" w:eastAsia="en-US"/>
        </w:rPr>
        <w:t xml:space="preserve"> до</w:t>
      </w:r>
      <w:r>
        <w:rPr>
          <w:rFonts w:cs="Times New Roman"/>
          <w:b/>
          <w:bCs w:val="false"/>
          <w:kern w:val="2"/>
          <w:sz w:val="24"/>
          <w:szCs w:val="24"/>
          <w:shd w:fill="auto" w:val="clear"/>
          <w:lang w:val="en-US" w:eastAsia="en-US"/>
        </w:rPr>
        <w:t xml:space="preserve"> 1,2m</w:t>
      </w:r>
      <w:r>
        <w:rPr>
          <w:rFonts w:cs="Times New Roman"/>
          <w:b/>
          <w:bCs w:val="false"/>
          <w:kern w:val="2"/>
          <w:sz w:val="24"/>
          <w:szCs w:val="24"/>
          <w:shd w:fill="auto" w:val="clear"/>
          <w:lang w:val="sr-RS" w:eastAsia="en-US"/>
        </w:rPr>
        <w:t>. Овај вод ће се у случају потребе делом изместити у предвиђену трасу уз поштовање свих услова надлежног оператера.</w:t>
      </w:r>
    </w:p>
    <w:p>
      <w:pPr>
        <w:pStyle w:val="Normal"/>
        <w:tabs>
          <w:tab w:val="clear" w:pos="709"/>
          <w:tab w:val="left" w:pos="3686" w:leader="none"/>
          <w:tab w:val="center" w:pos="4153" w:leader="none"/>
          <w:tab w:val="right" w:pos="8306" w:leader="none"/>
        </w:tabs>
        <w:bidi w:val="0"/>
        <w:spacing w:lineRule="atLeast" w:line="100"/>
        <w:ind w:left="0" w:right="-60" w:hanging="0"/>
        <w:jc w:val="left"/>
        <w:rPr>
          <w:rFonts w:cs="Arial"/>
          <w:b/>
          <w:b/>
          <w:bCs w:val="false"/>
          <w:kern w:val="2"/>
          <w:sz w:val="24"/>
          <w:szCs w:val="24"/>
          <w:lang w:val="sr-RS" w:eastAsia="en-US"/>
        </w:rPr>
      </w:pPr>
      <w:r>
        <w:rPr>
          <w:rFonts w:cs="Arial"/>
          <w:b/>
          <w:bCs w:val="false"/>
          <w:kern w:val="2"/>
          <w:sz w:val="24"/>
          <w:szCs w:val="24"/>
          <w:lang w:val="sr-RS" w:eastAsia="en-US"/>
        </w:rPr>
      </w:r>
    </w:p>
    <w:p>
      <w:pPr>
        <w:pStyle w:val="Normal"/>
        <w:tabs>
          <w:tab w:val="clear" w:pos="709"/>
          <w:tab w:val="left" w:pos="8647" w:leader="none"/>
        </w:tabs>
        <w:bidi w:val="0"/>
        <w:jc w:val="both"/>
        <w:rPr>
          <w:rFonts w:cs="Arial"/>
          <w:b/>
          <w:b/>
          <w:bCs w:val="false"/>
          <w:color w:val="000000"/>
          <w:kern w:val="2"/>
          <w:szCs w:val="24"/>
          <w:lang w:val="sr-RS" w:eastAsia="en-US"/>
        </w:rPr>
      </w:pPr>
      <w:r>
        <w:rPr>
          <w:rFonts w:cs="Arial"/>
          <w:b/>
          <w:bCs w:val="false"/>
          <w:color w:val="000000"/>
          <w:kern w:val="2"/>
          <w:szCs w:val="24"/>
          <w:lang w:val="sr-RS" w:eastAsia="en-US"/>
        </w:rPr>
      </w:r>
    </w:p>
    <w:p>
      <w:pPr>
        <w:pStyle w:val="Normal"/>
        <w:tabs>
          <w:tab w:val="clear" w:pos="709"/>
          <w:tab w:val="left" w:pos="8647" w:leader="none"/>
        </w:tabs>
        <w:bidi w:val="0"/>
        <w:jc w:val="both"/>
        <w:rPr>
          <w:rFonts w:cs="Arial"/>
          <w:b/>
          <w:b/>
          <w:bCs w:val="false"/>
          <w:color w:val="000000"/>
          <w:kern w:val="2"/>
          <w:szCs w:val="24"/>
          <w:lang w:val="sr-RS" w:eastAsia="en-US"/>
        </w:rPr>
      </w:pPr>
      <w:r>
        <w:rPr>
          <w:rFonts w:cs="Arial"/>
          <w:b/>
          <w:bCs w:val="false"/>
          <w:color w:val="000000"/>
          <w:kern w:val="2"/>
          <w:szCs w:val="24"/>
          <w:lang w:val="sr-RS" w:eastAsia="en-US"/>
        </w:rPr>
        <w:t>САОБРАЋАЈНА СИГНАЛИЗАЦИЈА</w:t>
      </w:r>
    </w:p>
    <w:p>
      <w:pPr>
        <w:pStyle w:val="Normal"/>
        <w:tabs>
          <w:tab w:val="clear" w:pos="709"/>
          <w:tab w:val="left" w:pos="8647" w:leader="none"/>
        </w:tabs>
        <w:bidi w:val="0"/>
        <w:jc w:val="left"/>
        <w:rPr>
          <w:rFonts w:cs="Arial"/>
          <w:b/>
          <w:b/>
          <w:bCs w:val="false"/>
          <w:color w:val="000000"/>
          <w:kern w:val="2"/>
          <w:szCs w:val="24"/>
          <w:lang w:val="sr-RS" w:eastAsia="en-US"/>
        </w:rPr>
      </w:pPr>
      <w:r>
        <w:rPr>
          <w:rFonts w:cs="Arial"/>
          <w:b/>
          <w:bCs w:val="false"/>
          <w:color w:val="000000"/>
          <w:kern w:val="2"/>
          <w:szCs w:val="24"/>
          <w:lang w:val="sr-RS" w:eastAsia="en-US"/>
        </w:rPr>
      </w:r>
    </w:p>
    <w:p>
      <w:pPr>
        <w:pStyle w:val="Normal"/>
        <w:jc w:val="left"/>
        <w:rPr>
          <w:rFonts w:ascii="Times New Roman" w:hAnsi="Times New Roman"/>
          <w:sz w:val="24"/>
          <w:szCs w:val="24"/>
        </w:rPr>
      </w:pPr>
      <w:r>
        <w:rPr>
          <w:rFonts w:eastAsia="Times New Roman" w:cs="Verdana"/>
          <w:b w:val="false"/>
          <w:bCs w:val="false"/>
          <w:i w:val="false"/>
          <w:iCs w:val="false"/>
          <w:strike w:val="false"/>
          <w:dstrike w:val="false"/>
          <w:color w:val="auto"/>
          <w:sz w:val="24"/>
          <w:szCs w:val="24"/>
          <w:u w:val="none"/>
          <w:lang w:val="sr-RS" w:eastAsia="zh-CN" w:bidi="hi-IN"/>
        </w:rPr>
        <w:t>Техничко регулисање саобраћаја биће обрађено кроз наредну фазу израде техничке</w:t>
      </w:r>
    </w:p>
    <w:p>
      <w:pPr>
        <w:pStyle w:val="Normal"/>
        <w:jc w:val="left"/>
        <w:rPr>
          <w:rFonts w:ascii="Times New Roman" w:hAnsi="Times New Roman"/>
          <w:sz w:val="24"/>
          <w:szCs w:val="24"/>
        </w:rPr>
      </w:pPr>
      <w:r>
        <w:rPr>
          <w:rFonts w:eastAsia="Times New Roman" w:cs="Verdana"/>
          <w:b w:val="false"/>
          <w:bCs w:val="false"/>
          <w:i w:val="false"/>
          <w:iCs w:val="false"/>
          <w:strike w:val="false"/>
          <w:dstrike w:val="false"/>
          <w:color w:val="auto"/>
          <w:sz w:val="24"/>
          <w:szCs w:val="24"/>
          <w:u w:val="none"/>
          <w:lang w:val="sr-RS" w:eastAsia="zh-CN" w:bidi="hi-IN"/>
        </w:rPr>
        <w:t>документације. За планирану саобраћајну сигнализацију неће бити потребно напајање</w:t>
      </w:r>
    </w:p>
    <w:p>
      <w:pPr>
        <w:pStyle w:val="Normal"/>
        <w:tabs>
          <w:tab w:val="clear" w:pos="709"/>
          <w:tab w:val="left" w:pos="3686" w:leader="none"/>
          <w:tab w:val="center" w:pos="4153" w:leader="none"/>
          <w:tab w:val="right" w:pos="8306" w:leader="none"/>
        </w:tabs>
        <w:bidi w:val="0"/>
        <w:spacing w:lineRule="atLeast" w:line="100"/>
        <w:ind w:left="0" w:right="-60" w:hanging="0"/>
        <w:jc w:val="left"/>
        <w:rPr>
          <w:rFonts w:ascii="Times New Roman" w:hAnsi="Times New Roman" w:cs="Arial"/>
          <w:b w:val="false"/>
          <w:b w:val="false"/>
          <w:bCs w:val="false"/>
          <w:i w:val="false"/>
          <w:i w:val="false"/>
          <w:iCs w:val="false"/>
          <w:sz w:val="24"/>
          <w:szCs w:val="24"/>
          <w:lang w:val="zh-CN"/>
        </w:rPr>
      </w:pPr>
      <w:r>
        <w:rPr>
          <w:rFonts w:eastAsia="Times New Roman" w:cs="Verdana"/>
          <w:b w:val="false"/>
          <w:bCs w:val="false"/>
          <w:i w:val="false"/>
          <w:iCs w:val="false"/>
          <w:strike w:val="false"/>
          <w:dstrike w:val="false"/>
          <w:color w:val="auto"/>
          <w:sz w:val="24"/>
          <w:szCs w:val="24"/>
          <w:u w:val="none"/>
          <w:lang w:val="sr-RS" w:eastAsia="zh-CN" w:bidi="hi-IN"/>
        </w:rPr>
        <w:t>електричном енергијом.</w:t>
      </w:r>
    </w:p>
    <w:p>
      <w:pPr>
        <w:pStyle w:val="TextBody"/>
        <w:tabs>
          <w:tab w:val="clear" w:pos="709"/>
          <w:tab w:val="left" w:pos="3686" w:leader="none"/>
          <w:tab w:val="center" w:pos="4153" w:leader="none"/>
          <w:tab w:val="right" w:pos="8306" w:leader="none"/>
        </w:tabs>
        <w:snapToGrid w:val="false"/>
        <w:spacing w:lineRule="atLeast" w:line="100" w:before="0" w:after="0"/>
        <w:ind w:right="-60" w:hanging="0"/>
        <w:jc w:val="both"/>
        <w:rPr>
          <w:rFonts w:cs="Arial"/>
        </w:rPr>
      </w:pPr>
      <w:r>
        <w:rPr>
          <w:rFonts w:cs="Arial"/>
        </w:rPr>
      </w:r>
    </w:p>
    <w:p>
      <w:pPr>
        <w:pStyle w:val="TextBody"/>
        <w:tabs>
          <w:tab w:val="clear" w:pos="709"/>
          <w:tab w:val="left" w:pos="3686" w:leader="none"/>
          <w:tab w:val="center" w:pos="4153" w:leader="none"/>
          <w:tab w:val="right" w:pos="8306" w:leader="none"/>
        </w:tabs>
        <w:snapToGrid w:val="false"/>
        <w:spacing w:lineRule="atLeast" w:line="100" w:before="0" w:after="0"/>
        <w:ind w:right="-60" w:hanging="0"/>
        <w:jc w:val="both"/>
        <w:rPr>
          <w:rFonts w:cs="Arial"/>
        </w:rPr>
      </w:pPr>
      <w:r>
        <w:rPr>
          <w:rFonts w:cs="Arial"/>
        </w:rPr>
        <w:drawing>
          <wp:anchor behindDoc="1" distT="0" distB="0" distL="0" distR="0" simplePos="0" locked="0" layoutInCell="0" allowOverlap="1" relativeHeight="2">
            <wp:simplePos x="0" y="0"/>
            <wp:positionH relativeFrom="column">
              <wp:posOffset>3547745</wp:posOffset>
            </wp:positionH>
            <wp:positionV relativeFrom="paragraph">
              <wp:posOffset>154305</wp:posOffset>
            </wp:positionV>
            <wp:extent cx="1925320" cy="993140"/>
            <wp:effectExtent l="0" t="0" r="0" b="0"/>
            <wp:wrapNone/>
            <wp:docPr id="8" name="Image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Text, letter&#10;&#10;Description automatically generated"/>
                    <pic:cNvPicPr>
                      <a:picLocks noChangeAspect="1" noChangeArrowheads="1"/>
                    </pic:cNvPicPr>
                  </pic:nvPicPr>
                  <pic:blipFill>
                    <a:blip r:embed="rId4"/>
                    <a:stretch>
                      <a:fillRect/>
                    </a:stretch>
                  </pic:blipFill>
                  <pic:spPr bwMode="auto">
                    <a:xfrm>
                      <a:off x="0" y="0"/>
                      <a:ext cx="1925320" cy="993140"/>
                    </a:xfrm>
                    <a:prstGeom prst="rect">
                      <a:avLst/>
                    </a:prstGeom>
                  </pic:spPr>
                </pic:pic>
              </a:graphicData>
            </a:graphic>
          </wp:anchor>
        </w:drawing>
      </w:r>
    </w:p>
    <w:p>
      <w:pPr>
        <w:pStyle w:val="TextBody"/>
        <w:tabs>
          <w:tab w:val="clear" w:pos="709"/>
          <w:tab w:val="left" w:pos="3686" w:leader="none"/>
          <w:tab w:val="center" w:pos="4153" w:leader="none"/>
          <w:tab w:val="right" w:pos="8306" w:leader="none"/>
        </w:tabs>
        <w:snapToGrid w:val="false"/>
        <w:spacing w:lineRule="atLeast" w:line="100" w:before="0" w:after="0"/>
        <w:ind w:right="-60" w:hanging="0"/>
        <w:jc w:val="both"/>
        <w:rPr>
          <w:rFonts w:cs="Arial"/>
        </w:rPr>
      </w:pPr>
      <w:r>
        <w:rPr>
          <w:rFonts w:cs="Arial"/>
        </w:rPr>
      </w:r>
    </w:p>
    <w:p>
      <w:pPr>
        <w:pStyle w:val="TextBody"/>
        <w:tabs>
          <w:tab w:val="clear" w:pos="709"/>
          <w:tab w:val="left" w:pos="3686" w:leader="none"/>
          <w:tab w:val="center" w:pos="4153" w:leader="none"/>
          <w:tab w:val="right" w:pos="8306" w:leader="none"/>
        </w:tabs>
        <w:snapToGrid w:val="false"/>
        <w:spacing w:lineRule="atLeast" w:line="100" w:before="0" w:after="0"/>
        <w:ind w:right="-60" w:hanging="0"/>
        <w:jc w:val="both"/>
        <w:rPr>
          <w:rFonts w:ascii="Arial" w:hAnsi="Arial"/>
          <w:sz w:val="22"/>
          <w:szCs w:val="22"/>
        </w:rPr>
      </w:pPr>
      <w:r>
        <w:rPr>
          <w:rFonts w:cs="Arial" w:ascii="Arial" w:hAnsi="Arial"/>
          <w:sz w:val="22"/>
          <w:szCs w:val="22"/>
        </w:rPr>
        <w:t>У Новом Саду,</w:t>
      </w:r>
      <w:r>
        <w:rPr>
          <w:rFonts w:cs="Arial" w:ascii="Arial" w:hAnsi="Arial"/>
          <w:sz w:val="22"/>
          <w:szCs w:val="22"/>
          <w:lang w:val="sr-RS"/>
        </w:rPr>
        <w:t xml:space="preserve"> </w:t>
      </w:r>
      <w:r>
        <w:rPr>
          <w:rFonts w:eastAsia="Times New Roman" w:cs="Arial" w:ascii="Arial" w:hAnsi="Arial"/>
          <w:color w:val="000000"/>
          <w:kern w:val="0"/>
          <w:sz w:val="22"/>
          <w:szCs w:val="22"/>
          <w:lang w:val="zh-CN" w:eastAsia="zh-CN" w:bidi="ar-SA"/>
        </w:rPr>
        <w:t>с</w:t>
      </w:r>
      <w:r>
        <w:rPr>
          <w:rFonts w:eastAsia="Times New Roman" w:cs="Arial" w:ascii="Arial" w:hAnsi="Arial"/>
          <w:color w:val="000000"/>
          <w:kern w:val="0"/>
          <w:sz w:val="22"/>
          <w:szCs w:val="22"/>
          <w:lang w:val="sr-RS" w:eastAsia="zh-CN" w:bidi="ar-SA"/>
        </w:rPr>
        <w:t>епте</w:t>
      </w:r>
      <w:r>
        <w:rPr>
          <w:rFonts w:eastAsia="Times New Roman" w:cs="Arial" w:ascii="Arial" w:hAnsi="Arial"/>
          <w:color w:val="000000"/>
          <w:kern w:val="0"/>
          <w:sz w:val="22"/>
          <w:szCs w:val="22"/>
          <w:lang w:val="sr-RS" w:eastAsia="zh-CN" w:bidi="ar-SA"/>
        </w:rPr>
        <w:t>мба</w:t>
      </w:r>
      <w:r>
        <w:rPr>
          <w:rFonts w:eastAsia="Times New Roman" w:cs="Arial" w:ascii="Arial" w:hAnsi="Arial"/>
          <w:color w:val="000000"/>
          <w:kern w:val="0"/>
          <w:sz w:val="22"/>
          <w:szCs w:val="22"/>
          <w:lang w:val="sr-RS" w:eastAsia="zh-CN" w:bidi="ar-SA"/>
        </w:rPr>
        <w:t>р</w:t>
      </w:r>
      <w:r>
        <w:rPr>
          <w:rFonts w:cs="Arial" w:ascii="Arial" w:hAnsi="Arial"/>
          <w:sz w:val="22"/>
          <w:szCs w:val="22"/>
          <w:lang w:val="sr-RS"/>
        </w:rPr>
        <w:t xml:space="preserve"> </w:t>
      </w:r>
      <w:r>
        <w:rPr>
          <w:rFonts w:cs="Arial" w:ascii="Arial" w:hAnsi="Arial"/>
          <w:sz w:val="22"/>
          <w:szCs w:val="22"/>
        </w:rPr>
        <w:t>20</w:t>
      </w:r>
      <w:r>
        <w:rPr>
          <w:rFonts w:cs="Arial" w:ascii="Arial" w:hAnsi="Arial"/>
          <w:sz w:val="22"/>
          <w:szCs w:val="22"/>
          <w:lang w:val="zh-CN"/>
        </w:rPr>
        <w:t>23</w:t>
      </w:r>
      <w:r>
        <w:rPr>
          <w:rFonts w:cs="Arial" w:ascii="Arial" w:hAnsi="Arial"/>
          <w:sz w:val="22"/>
          <w:szCs w:val="22"/>
        </w:rPr>
        <w:t>. године</w:t>
        <w:tab/>
        <w:t xml:space="preserve">                                      Одговорни пројектант:</w:t>
      </w:r>
    </w:p>
    <w:p>
      <w:pPr>
        <w:pStyle w:val="TextBody"/>
        <w:tabs>
          <w:tab w:val="clear" w:pos="709"/>
          <w:tab w:val="left" w:pos="3686" w:leader="none"/>
          <w:tab w:val="center" w:pos="4153" w:leader="none"/>
          <w:tab w:val="right" w:pos="8306" w:leader="none"/>
        </w:tabs>
        <w:snapToGrid w:val="false"/>
        <w:spacing w:lineRule="atLeast" w:line="100" w:before="0" w:after="0"/>
        <w:ind w:right="-60" w:hanging="0"/>
        <w:jc w:val="both"/>
        <w:rPr>
          <w:rFonts w:ascii="Arial" w:hAnsi="Arial" w:cs="Arial"/>
          <w:sz w:val="22"/>
          <w:szCs w:val="22"/>
        </w:rPr>
      </w:pPr>
      <w:r>
        <w:rPr>
          <w:rFonts w:cs="Arial" w:ascii="Arial" w:hAnsi="Arial"/>
          <w:sz w:val="22"/>
          <w:szCs w:val="22"/>
        </w:rPr>
      </w:r>
    </w:p>
    <w:p>
      <w:pPr>
        <w:pStyle w:val="TextBody"/>
        <w:tabs>
          <w:tab w:val="clear" w:pos="709"/>
          <w:tab w:val="left" w:pos="3686" w:leader="none"/>
          <w:tab w:val="center" w:pos="4153" w:leader="none"/>
          <w:tab w:val="right" w:pos="8306" w:leader="none"/>
        </w:tabs>
        <w:snapToGrid w:val="false"/>
        <w:spacing w:lineRule="atLeast" w:line="100" w:before="0" w:after="0"/>
        <w:ind w:right="-60" w:hanging="0"/>
        <w:jc w:val="both"/>
        <w:rPr>
          <w:rFonts w:ascii="Arial" w:hAnsi="Arial" w:cs="Arial"/>
          <w:sz w:val="22"/>
          <w:szCs w:val="22"/>
        </w:rPr>
      </w:pPr>
      <w:r>
        <w:rPr>
          <w:rFonts w:cs="Arial" w:ascii="Arial" w:hAnsi="Arial"/>
          <w:sz w:val="22"/>
          <w:szCs w:val="22"/>
        </w:rPr>
      </w:r>
    </w:p>
    <w:p>
      <w:pPr>
        <w:pStyle w:val="TextBody"/>
        <w:tabs>
          <w:tab w:val="clear" w:pos="709"/>
          <w:tab w:val="left" w:pos="3686" w:leader="none"/>
          <w:tab w:val="center" w:pos="4153" w:leader="none"/>
          <w:tab w:val="right" w:pos="8306" w:leader="none"/>
        </w:tabs>
        <w:snapToGrid w:val="false"/>
        <w:spacing w:lineRule="atLeast" w:line="100" w:before="0" w:after="0"/>
        <w:ind w:right="-60" w:hanging="0"/>
        <w:jc w:val="both"/>
        <w:rPr>
          <w:rFonts w:ascii="Arial" w:hAnsi="Arial"/>
          <w:sz w:val="22"/>
          <w:szCs w:val="22"/>
        </w:rPr>
      </w:pPr>
      <w:r>
        <w:rPr>
          <w:rFonts w:cs="Arial" w:ascii="Arial" w:hAnsi="Arial"/>
          <w:sz w:val="22"/>
          <w:szCs w:val="22"/>
        </w:rPr>
        <w:tab/>
        <w:tab/>
        <w:tab/>
        <w:t xml:space="preserve">                   Божица Тодоровић</w:t>
      </w:r>
      <w:r>
        <w:rPr>
          <w:rFonts w:cs="Times New Roman" w:ascii="Arial" w:hAnsi="Arial"/>
          <w:b w:val="false"/>
          <w:bCs w:val="false"/>
          <w:color w:val="000000"/>
          <w:sz w:val="22"/>
          <w:szCs w:val="22"/>
          <w:lang w:val="zh-CN"/>
        </w:rPr>
        <w:t>, дипл. инж. грађ.</w:t>
      </w:r>
    </w:p>
    <w:p>
      <w:pPr>
        <w:pStyle w:val="Normal"/>
        <w:tabs>
          <w:tab w:val="clear" w:pos="709"/>
          <w:tab w:val="left" w:pos="3686" w:leader="none"/>
          <w:tab w:val="center" w:pos="4153" w:leader="none"/>
          <w:tab w:val="right" w:pos="8306" w:leader="none"/>
        </w:tabs>
        <w:snapToGrid w:val="false"/>
        <w:spacing w:lineRule="auto" w:line="240" w:before="0" w:after="0"/>
        <w:ind w:right="-60" w:hanging="0"/>
        <w:jc w:val="both"/>
        <w:rPr>
          <w:rFonts w:ascii="Arial" w:hAnsi="Arial"/>
          <w:sz w:val="22"/>
          <w:szCs w:val="22"/>
        </w:rPr>
      </w:pPr>
      <w:r>
        <w:rPr>
          <w:rFonts w:cs="Times New Roman" w:ascii="Arial" w:hAnsi="Arial"/>
          <w:b w:val="false"/>
          <w:bCs w:val="false"/>
          <w:color w:val="000000"/>
          <w:sz w:val="22"/>
          <w:szCs w:val="22"/>
          <w:lang w:val="zh-CN"/>
        </w:rPr>
        <w:tab/>
        <w:tab/>
        <w:tab/>
        <w:t xml:space="preserve">                         бр. лиценце: </w:t>
      </w:r>
      <w:r>
        <w:rPr>
          <w:rFonts w:cs="Arial" w:ascii="Arial" w:hAnsi="Arial"/>
          <w:b w:val="false"/>
          <w:bCs w:val="false"/>
          <w:color w:val="00000A"/>
          <w:sz w:val="22"/>
          <w:szCs w:val="22"/>
          <w:lang w:val="zh-CN" w:eastAsia="en-US"/>
        </w:rPr>
        <w:t>315 С124 05</w:t>
      </w:r>
      <w:r>
        <w:br w:type="page"/>
      </w:r>
    </w:p>
    <w:p>
      <w:pPr>
        <w:pStyle w:val="Normal"/>
        <w:tabs>
          <w:tab w:val="clear" w:pos="709"/>
          <w:tab w:val="left" w:pos="3686" w:leader="none"/>
          <w:tab w:val="center" w:pos="4153" w:leader="none"/>
          <w:tab w:val="right" w:pos="8306" w:leader="none"/>
        </w:tabs>
        <w:spacing w:lineRule="atLeast" w:line="100"/>
        <w:ind w:right="-60" w:hanging="0"/>
        <w:rPr>
          <w:rFonts w:ascii="Arial" w:hAnsi="Arial"/>
          <w:b/>
          <w:b/>
          <w:color w:val="000000"/>
          <w:szCs w:val="24"/>
        </w:rPr>
      </w:pPr>
      <w:r>
        <w:rPr>
          <w:rFonts w:ascii="Arial" w:hAnsi="Arial"/>
          <w:b/>
          <w:color w:val="000000"/>
          <w:szCs w:val="24"/>
        </w:rPr>
      </w:r>
      <w:bookmarkStart w:id="0" w:name="__DdeLink__11569_662214279"/>
      <w:bookmarkStart w:id="1" w:name="__DdeLink__11569_662214279"/>
      <w:bookmarkEnd w:id="1"/>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bookmarkStart w:id="2" w:name="__DdeLink__11569_6622142791"/>
      <w:bookmarkStart w:id="3" w:name="__DdeLink__11569_6622142791"/>
      <w:bookmarkEnd w:id="3"/>
    </w:p>
    <w:p>
      <w:pPr>
        <w:pStyle w:val="Normal"/>
        <w:jc w:val="right"/>
        <w:rPr/>
      </w:pPr>
      <w:r>
        <w:rPr>
          <w:rFonts w:ascii="Arial" w:hAnsi="Arial"/>
          <w:b/>
          <w:bCs/>
          <w:color w:val="000000"/>
          <w:sz w:val="28"/>
          <w:szCs w:val="28"/>
          <w:lang w:val="zh-CN"/>
        </w:rPr>
        <w:t>1</w:t>
      </w:r>
      <w:r>
        <w:rPr>
          <w:rFonts w:ascii="Arial" w:hAnsi="Arial"/>
          <w:b/>
          <w:bCs/>
          <w:color w:val="000000"/>
          <w:sz w:val="28"/>
          <w:szCs w:val="28"/>
        </w:rPr>
        <w:t xml:space="preserve">.6. </w:t>
      </w:r>
      <w:r>
        <w:rPr>
          <w:rFonts w:ascii="Arial" w:hAnsi="Arial"/>
          <w:b/>
          <w:bCs/>
          <w:color w:val="000000"/>
          <w:sz w:val="28"/>
          <w:szCs w:val="28"/>
          <w:lang w:val="zh-CN"/>
        </w:rPr>
        <w:t>НУМЕРИЧКА</w:t>
      </w:r>
      <w:r>
        <w:rPr>
          <w:rFonts w:ascii="Arial" w:hAnsi="Arial"/>
          <w:b/>
          <w:bCs/>
          <w:color w:val="000000"/>
          <w:sz w:val="28"/>
          <w:szCs w:val="28"/>
        </w:rPr>
        <w:t xml:space="preserve"> ДОКУМЕНТАЦИЈА</w:t>
      </w:r>
    </w:p>
    <w:p>
      <w:pPr>
        <w:pStyle w:val="Normal"/>
        <w:jc w:val="both"/>
        <w:rPr>
          <w:rFonts w:ascii="Arial" w:hAnsi="Arial"/>
          <w:b/>
          <w:b/>
          <w:bCs/>
          <w:color w:val="000000"/>
          <w:szCs w:val="24"/>
        </w:rPr>
      </w:pPr>
      <w:r>
        <w:rPr>
          <w:rFonts w:ascii="Arial" w:hAnsi="Arial"/>
          <w:b/>
          <w:bCs/>
          <w:color w:val="000000"/>
          <w:szCs w:val="24"/>
        </w:rPr>
      </w:r>
    </w:p>
    <w:p>
      <w:pPr>
        <w:pStyle w:val="ListParagraph"/>
        <w:numPr>
          <w:ilvl w:val="0"/>
          <w:numId w:val="0"/>
        </w:numPr>
        <w:ind w:left="1080" w:hanging="0"/>
        <w:jc w:val="both"/>
        <w:rPr>
          <w:rFonts w:ascii="Arial" w:hAnsi="Arial"/>
          <w:b/>
          <w:b/>
          <w:bCs/>
          <w:color w:val="000000"/>
          <w:szCs w:val="24"/>
          <w:lang w:val="zh-CN"/>
        </w:rPr>
      </w:pPr>
      <w:r>
        <w:rPr>
          <w:rFonts w:ascii="Arial" w:hAnsi="Arial"/>
          <w:b/>
          <w:bCs/>
          <w:color w:val="000000"/>
          <w:szCs w:val="24"/>
          <w:lang w:val="zh-CN"/>
        </w:rPr>
      </w:r>
      <w:r>
        <w:br w:type="page"/>
      </w:r>
    </w:p>
    <w:p>
      <w:pPr>
        <w:pStyle w:val="Normal"/>
        <w:tabs>
          <w:tab w:val="clear" w:pos="709"/>
          <w:tab w:val="left" w:pos="3686" w:leader="none"/>
          <w:tab w:val="center" w:pos="4153" w:leader="none"/>
          <w:tab w:val="right" w:pos="8306" w:leader="none"/>
        </w:tabs>
        <w:spacing w:lineRule="auto" w:line="240"/>
        <w:ind w:right="-60" w:hanging="0"/>
        <w:jc w:val="left"/>
        <w:rPr>
          <w:rFonts w:ascii="Arial" w:hAnsi="Arial"/>
          <w:b/>
          <w:b/>
          <w:color w:val="000000"/>
          <w:szCs w:val="24"/>
        </w:rPr>
      </w:pPr>
      <w:r>
        <w:rPr>
          <w:rFonts w:ascii="Arial" w:hAnsi="Arial"/>
          <w:b/>
          <w:color w:val="000000"/>
          <w:szCs w:val="24"/>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tabs>
          <w:tab w:val="clear" w:pos="709"/>
          <w:tab w:val="left" w:pos="3686" w:leader="none"/>
          <w:tab w:val="center" w:pos="4153" w:leader="none"/>
          <w:tab w:val="right" w:pos="8306" w:leader="none"/>
        </w:tabs>
        <w:spacing w:lineRule="atLeast" w:line="100"/>
        <w:ind w:right="-60" w:hanging="0"/>
        <w:jc w:val="right"/>
        <w:rPr>
          <w:b/>
          <w:b/>
          <w:color w:val="000000"/>
          <w:sz w:val="28"/>
          <w:szCs w:val="28"/>
        </w:rPr>
      </w:pPr>
      <w:r>
        <w:rPr>
          <w:b/>
          <w:color w:val="000000"/>
          <w:sz w:val="28"/>
          <w:szCs w:val="28"/>
        </w:rPr>
      </w:r>
    </w:p>
    <w:p>
      <w:pPr>
        <w:pStyle w:val="Normal"/>
        <w:jc w:val="right"/>
        <w:rPr/>
      </w:pPr>
      <w:r>
        <w:rPr>
          <w:rFonts w:ascii="Arial" w:hAnsi="Arial"/>
          <w:b/>
          <w:bCs/>
          <w:color w:val="000000"/>
          <w:sz w:val="28"/>
          <w:szCs w:val="28"/>
          <w:lang w:val="zh-CN"/>
        </w:rPr>
        <w:t>1</w:t>
      </w:r>
      <w:r>
        <w:rPr>
          <w:rFonts w:ascii="Arial" w:hAnsi="Arial"/>
          <w:b/>
          <w:bCs/>
          <w:color w:val="000000"/>
          <w:sz w:val="28"/>
          <w:szCs w:val="28"/>
        </w:rPr>
        <w:t>.</w:t>
      </w:r>
      <w:r>
        <w:rPr>
          <w:rFonts w:ascii="Arial" w:hAnsi="Arial"/>
          <w:b/>
          <w:bCs/>
          <w:color w:val="000000"/>
          <w:sz w:val="28"/>
          <w:szCs w:val="28"/>
          <w:lang w:val="zh-CN"/>
        </w:rPr>
        <w:t>7</w:t>
      </w:r>
      <w:r>
        <w:rPr>
          <w:rFonts w:ascii="Arial" w:hAnsi="Arial"/>
          <w:b/>
          <w:bCs/>
          <w:color w:val="000000"/>
          <w:sz w:val="28"/>
          <w:szCs w:val="28"/>
        </w:rPr>
        <w:t>. ГРАФИЧКА ДОКУМЕНТАЦИЈА</w:t>
      </w:r>
    </w:p>
    <w:p>
      <w:pPr>
        <w:pStyle w:val="Normal"/>
        <w:spacing w:lineRule="atLeast" w:line="100"/>
        <w:ind w:left="3600" w:hanging="3600"/>
        <w:jc w:val="center"/>
        <w:rPr/>
      </w:pPr>
      <w:r>
        <w:rPr/>
      </w:r>
    </w:p>
    <w:sectPr>
      <w:footerReference w:type="default" r:id="rId8"/>
      <w:type w:val="nextPage"/>
      <w:pgSz w:w="11906" w:h="16838"/>
      <w:pgMar w:left="1296" w:right="1134" w:header="0" w:top="720" w:footer="0" w:bottom="720" w:gutter="0"/>
      <w:pgNumType w:fmt="decimal"/>
      <w:formProt w:val="false"/>
      <w:textDirection w:val="lrTb"/>
      <w:docGrid w:type="default" w:linePitch="6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Times Cirilica">
    <w:charset w:val="00"/>
    <w:family w:val="roman"/>
    <w:pitch w:val="variable"/>
  </w:font>
  <w:font w:name="Calibri">
    <w:charset w:val="00"/>
    <w:family w:val="roman"/>
    <w:pitch w:val="variable"/>
  </w:font>
  <w:font w:name="Wingdings">
    <w:charset w:val="00"/>
    <w:family w:val="roman"/>
    <w:pitch w:val="variable"/>
  </w:font>
  <w:font w:name="Courier New">
    <w:charset w:val="00"/>
    <w:family w:val="roman"/>
    <w:pitch w:val="variable"/>
  </w:font>
  <w:font w:name="Symbol">
    <w:charset w:val="00"/>
    <w:family w:val="roman"/>
    <w:pitch w:val="variable"/>
  </w:font>
  <w:font w:name="OpenSymbol">
    <w:altName w:val="Arial Unicode MS"/>
    <w:charset w:val="00"/>
    <w:family w:val="roman"/>
    <w:pitch w:val="variable"/>
  </w:font>
  <w:font w:name="Frutiger">
    <w:charset w:val="00"/>
    <w:family w:val="roman"/>
    <w:pitch w:val="variable"/>
  </w:font>
  <w:font w:name="Segoe UI">
    <w:charset w:val="00"/>
    <w:family w:val="roman"/>
    <w:pitch w:val="variable"/>
  </w:font>
  <w:font w:name="Verdana">
    <w:charset w:val="00"/>
    <w:family w:val="roman"/>
    <w:pitch w:val="variable"/>
  </w:font>
  <w:font w:name="BangkokGothic">
    <w:charset w:val="00"/>
    <w:family w:val="roman"/>
    <w:pitch w:val="variable"/>
  </w:font>
  <w:font w:name="YuHelvetica">
    <w:charset w:val="00"/>
    <w:family w:val="roman"/>
    <w:pitch w:val="variable"/>
  </w:font>
  <w:font w:name="CPKPAM+Arial">
    <w:charset w:val="00"/>
    <w:family w:val="roman"/>
    <w:pitch w:val="variable"/>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1474286261"/>
    </w:sdtPr>
    <w:sdtContent>
      <w:p>
        <w:pPr>
          <w:pStyle w:val="Footer"/>
          <w:jc w:val="right"/>
          <w:rPr/>
        </w:pPr>
        <w:r>
          <w:rPr>
            <w:rFonts w:ascii="Arial" w:hAnsi="Arial"/>
          </w:rPr>
          <w:fldChar w:fldCharType="begin"/>
        </w:r>
        <w:r>
          <w:rPr>
            <w:rFonts w:ascii="Arial" w:hAnsi="Arial"/>
          </w:rPr>
          <w:instrText> PAGE </w:instrText>
        </w:r>
        <w:r>
          <w:rPr>
            <w:rFonts w:ascii="Arial" w:hAnsi="Arial"/>
          </w:rPr>
          <w:fldChar w:fldCharType="separate"/>
        </w:r>
        <w:r>
          <w:rPr>
            <w:rFonts w:ascii="Arial" w:hAnsi="Arial"/>
          </w:rPr>
          <w:t>2</w:t>
        </w:r>
        <w:r>
          <w:rPr>
            <w:rFonts w:ascii="Arial" w:hAnsi="Arial"/>
          </w:rPr>
          <w:fldChar w:fldCharType="end"/>
        </w:r>
      </w:p>
      <w:p>
        <w:pPr>
          <w:pStyle w:val="Footer"/>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autotext"/>
      </w:docPartObj>
      <w:id w:val="378350153"/>
    </w:sdtPr>
    <w:sdtContent>
      <w:p>
        <w:pPr>
          <w:pStyle w:val="Footer"/>
          <w:jc w:val="right"/>
          <w:rPr/>
        </w:pPr>
        <w:r>
          <w:rPr>
            <w:rFonts w:ascii="Arial" w:hAnsi="Arial"/>
          </w:rPr>
          <w:fldChar w:fldCharType="begin"/>
        </w:r>
        <w:r>
          <w:rPr>
            <w:rFonts w:ascii="Arial" w:hAnsi="Arial"/>
          </w:rPr>
          <w:instrText> PAGE </w:instrText>
        </w:r>
        <w:r>
          <w:rPr>
            <w:rFonts w:ascii="Arial" w:hAnsi="Arial"/>
          </w:rPr>
          <w:fldChar w:fldCharType="separate"/>
        </w:r>
        <w:r>
          <w:rPr>
            <w:rFonts w:ascii="Arial" w:hAnsi="Arial"/>
          </w:rPr>
          <w:t>15</w:t>
        </w:r>
        <w:r>
          <w:rPr>
            <w:rFonts w:ascii="Arial" w:hAnsi="Arial"/>
          </w:rPr>
          <w:fldChar w:fldCharType="end"/>
        </w:r>
      </w:p>
    </w:sdtContent>
  </w:sdt>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center"/>
      <w:pPr>
        <w:tabs>
          <w:tab w:val="num" w:pos="0"/>
        </w:tabs>
        <w:ind w:left="720" w:hanging="360"/>
      </w:pPr>
      <w:rPr>
        <w:rFonts w:ascii="Verdana" w:hAnsi="Verdana" w:cs="Verdan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isplayBackgroundShape/>
  <w:embedSystemFonts/>
  <w:defaultTabStop w:val="709"/>
  <w:autoHyphenation w:val="true"/>
  <w:compat>
    <w:doNotExpandShiftReturn/>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Times New Roman"/>
        <w:lang w:val="sr-Latn-RS" w:eastAsia="zh-CN" w:bidi="hi-IN"/>
      </w:rPr>
    </w:rPrDefault>
    <w:pPrDefault>
      <w:pPr>
        <w:suppressAutoHyphens w:val="true"/>
      </w:pPr>
    </w:pPrDefault>
  </w:docDefaults>
  <w:latentStyles w:defLockedState="0" w:defUIPriority="99" w:defSemiHidden="1" w:defUnhideWhenUsed="1" w:defQFormat="0" w:count="260">
    <w:lsdException w:name="Normal" w:uiPriority="0" w:semiHidden="0" w:unhideWhenUsed="0" w:qFormat="1"/>
    <w:lsdException w:name="heading 1" w:uiPriority="0" w:semiHidden="0" w:unhideWhenUsed="0" w:qFormat="1"/>
    <w:lsdException w:name="heading 2" w:uiPriority="0" w:semiHidden="0" w:unhideWhenUsed="0" w:qFormat="1"/>
    <w:lsdException w:name="heading 3" w:uiPriority="0" w:semiHidden="0" w:unhideWhenUsed="0" w:qFormat="1"/>
    <w:lsdException w:name="heading 4" w:uiPriority="9" w:qFormat="1"/>
    <w:lsdException w:name="heading 5" w:uiPriority="9" w:qFormat="1"/>
    <w:lsdException w:name="heading 6" w:uiPriority="0" w:semiHidden="0" w:unhideWhenUsed="0"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0" w:semiHidden="0" w:unhideWhenUsed="0" w:qFormat="1"/>
    <w:lsdException w:name="footer" w:uiPriority="99" w:semiHidden="0" w:unhideWhenUsed="0" w:qFormat="1"/>
    <w:lsdException w:name="index heading" w:uiPriority="99"/>
    <w:lsdException w:name="caption" w:uiPriority="0" w:semiHidden="0" w:unhideWhenUsed="0" w:qFormat="1"/>
    <w:lsdException w:name="table of figures" w:uiPriority="99"/>
    <w:lsdException w:name="envelope address" w:uiPriority="99"/>
    <w:lsdException w:name="envelope return" w:uiPriority="99"/>
    <w:lsdException w:name="footnote reference" w:uiPriority="99"/>
    <w:lsdException w:name="annotation reference" w:uiPriority="99"/>
    <w:lsdException w:name="line number" w:uiPriority="99"/>
    <w:lsdException w:name="page number" w:uiPriority="99"/>
    <w:lsdException w:name="endnote reference" w:uiPriority="99"/>
    <w:lsdException w:name="endnote text" w:uiPriority="99"/>
    <w:lsdException w:name="table of authorities" w:uiPriority="99"/>
    <w:lsdException w:name="macro" w:uiPriority="99"/>
    <w:lsdException w:name="toa heading" w:uiPriority="99"/>
    <w:lsdException w:name="List" w:uiPriority="0" w:semiHidden="0" w:unhideWhenUsed="0" w:qFormat="1"/>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0" w:semiHidden="0" w:unhideWhenUsed="0" w:qFormat="1"/>
    <w:lsdException w:name="Closing" w:uiPriority="99"/>
    <w:lsdException w:name="Signature" w:uiPriority="99"/>
    <w:lsdException w:name="Default Paragraph Font" w:uiPriority="1" w:qFormat="1"/>
    <w:lsdException w:name="Body Text" w:uiPriority="0" w:semiHidden="0" w:unhideWhenUsed="0" w:qFormat="1"/>
    <w:lsdException w:name="Body Text Indent" w:uiPriority="0" w:semiHidden="0" w:unhideWhenUsed="0" w:qFormat="1"/>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uiPriority="0" w:semiHidden="0"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0" w:semiHidden="0" w:unhideWhenUsed="0" w:qFormat="1"/>
    <w:lsdException w:name="Hyperlink" w:uiPriority="99"/>
    <w:lsdException w:name="FollowedHyperlink" w:uiPriority="99"/>
    <w:lsdException w:name="Strong" w:uiPriority="22" w:semiHidden="0" w:unhideWhenUsed="0" w:qFormat="1"/>
    <w:lsdException w:name="Emphasis" w:uiPriority="20" w:semiHidden="0" w:unhideWhenUsed="0" w:qFormat="1"/>
    <w:lsdException w:name="Document Map" w:uiPriority="99"/>
    <w:lsdException w:name="Plain Text" w:uiPriority="99"/>
    <w:lsdException w:name="E-mail Signature"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qFormat="1"/>
    <w:lsdException w:name="annotation subject"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0" w:semiHidden="0" w:unhideWhenUsed="0" w:qFormat="1"/>
    <w:lsdException w:name="Table Grid" w:uiPriority="59" w:semiHidden="0" w:unhideWhenUsed="0"/>
    <w:lsdException w:name="Table Theme" w:uiPriority="99"/>
    <w:lsdException w:name="No Spacing" w:uiPriority="0"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List Paragraph" w:uiPriority="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atentStyles>
  <w:style w:type="paragraph" w:styleId="Normal" w:default="1">
    <w:name w:val="Normal"/>
    <w:uiPriority w:val="0"/>
    <w:qFormat/>
    <w:pPr>
      <w:widowControl/>
      <w:suppressAutoHyphens w:val="true"/>
      <w:overflowPunct w:val="false"/>
      <w:bidi w:val="0"/>
      <w:spacing w:lineRule="atLeast" w:line="260" w:before="0" w:after="0"/>
      <w:jc w:val="left"/>
    </w:pPr>
    <w:rPr>
      <w:rFonts w:ascii="Times New Roman" w:hAnsi="Times New Roman" w:eastAsia="Times New Roman" w:cs="Times New Roman"/>
      <w:color w:val="00000A"/>
      <w:kern w:val="0"/>
      <w:sz w:val="24"/>
      <w:szCs w:val="20"/>
      <w:lang w:val="sl-SI" w:eastAsia="zh-CN" w:bidi="ar-SA"/>
    </w:rPr>
  </w:style>
  <w:style w:type="paragraph" w:styleId="Heading1">
    <w:name w:val="Heading 1"/>
    <w:basedOn w:val="Normal"/>
    <w:uiPriority w:val="0"/>
    <w:qFormat/>
    <w:pPr>
      <w:tabs>
        <w:tab w:val="clear" w:pos="709"/>
        <w:tab w:val="left" w:pos="0" w:leader="none"/>
      </w:tabs>
      <w:spacing w:before="0" w:after="360"/>
      <w:outlineLvl w:val="0"/>
    </w:pPr>
    <w:rPr>
      <w:rFonts w:ascii="Arial" w:hAnsi="Arial" w:cs="Arial"/>
      <w:b/>
      <w:sz w:val="36"/>
    </w:rPr>
  </w:style>
  <w:style w:type="paragraph" w:styleId="Heading2">
    <w:name w:val="Heading 2"/>
    <w:basedOn w:val="Normal"/>
    <w:uiPriority w:val="0"/>
    <w:qFormat/>
    <w:pPr>
      <w:keepNext w:val="true"/>
      <w:numPr>
        <w:ilvl w:val="1"/>
        <w:numId w:val="1"/>
      </w:numPr>
      <w:overflowPunct w:val="true"/>
      <w:textAlignment w:val="auto"/>
      <w:outlineLvl w:val="1"/>
    </w:pPr>
    <w:rPr>
      <w:rFonts w:ascii="Times Cirilica" w:hAnsi="Times Cirilica" w:cs="Times Cirilica"/>
      <w:b/>
      <w:bCs/>
      <w:sz w:val="24"/>
      <w:szCs w:val="24"/>
      <w:lang w:val="en-US"/>
    </w:rPr>
  </w:style>
  <w:style w:type="paragraph" w:styleId="Heading3">
    <w:name w:val="Heading 3"/>
    <w:basedOn w:val="Heading"/>
    <w:uiPriority w:val="0"/>
    <w:qFormat/>
    <w:pPr>
      <w:outlineLvl w:val="2"/>
    </w:pPr>
    <w:rPr>
      <w:b/>
      <w:bCs/>
    </w:rPr>
  </w:style>
  <w:style w:type="paragraph" w:styleId="Heading6">
    <w:name w:val="Heading 6"/>
    <w:basedOn w:val="Normal"/>
    <w:uiPriority w:val="0"/>
    <w:qFormat/>
    <w:pPr>
      <w:spacing w:before="240" w:after="60"/>
      <w:outlineLvl w:val="5"/>
    </w:pPr>
    <w:rPr>
      <w:rFonts w:ascii="Calibri" w:hAnsi="Calibri" w:cs="Calibri"/>
      <w:b/>
      <w:bCs/>
      <w:sz w:val="22"/>
      <w:szCs w:val="22"/>
    </w:rPr>
  </w:style>
  <w:style w:type="character" w:styleId="DefaultParagraphFont" w:default="1">
    <w:name w:val="Default Paragraph Font"/>
    <w:uiPriority w:val="1"/>
    <w:semiHidden/>
    <w:unhideWhenUsed/>
    <w:qFormat/>
    <w:rPr/>
  </w:style>
  <w:style w:type="character" w:styleId="WW8Num1z0" w:customStyle="1">
    <w:name w:val="WW8Num1z0"/>
    <w:uiPriority w:val="0"/>
    <w:qFormat/>
    <w:rPr>
      <w:rFonts w:ascii="Times New Roman" w:hAnsi="Times New Roman" w:cs="Times New Roman"/>
      <w:color w:val="A6A6A6"/>
      <w:sz w:val="24"/>
      <w:szCs w:val="24"/>
    </w:rPr>
  </w:style>
  <w:style w:type="character" w:styleId="WW8Num1z1" w:customStyle="1">
    <w:name w:val="WW8Num1z1"/>
    <w:uiPriority w:val="0"/>
    <w:qFormat/>
    <w:rPr/>
  </w:style>
  <w:style w:type="character" w:styleId="WW8Num1z2" w:customStyle="1">
    <w:name w:val="WW8Num1z2"/>
    <w:uiPriority w:val="0"/>
    <w:qFormat/>
    <w:rPr/>
  </w:style>
  <w:style w:type="character" w:styleId="WW8Num1z3" w:customStyle="1">
    <w:name w:val="WW8Num1z3"/>
    <w:uiPriority w:val="0"/>
    <w:qFormat/>
    <w:rPr/>
  </w:style>
  <w:style w:type="character" w:styleId="WW8Num1z4" w:customStyle="1">
    <w:name w:val="WW8Num1z4"/>
    <w:uiPriority w:val="0"/>
    <w:qFormat/>
    <w:rPr/>
  </w:style>
  <w:style w:type="character" w:styleId="WW8Num1z5" w:customStyle="1">
    <w:name w:val="WW8Num1z5"/>
    <w:uiPriority w:val="0"/>
    <w:qFormat/>
    <w:rPr/>
  </w:style>
  <w:style w:type="character" w:styleId="WW8Num1z6" w:customStyle="1">
    <w:name w:val="WW8Num1z6"/>
    <w:uiPriority w:val="0"/>
    <w:qFormat/>
    <w:rPr/>
  </w:style>
  <w:style w:type="character" w:styleId="WW8Num1z7" w:customStyle="1">
    <w:name w:val="WW8Num1z7"/>
    <w:uiPriority w:val="0"/>
    <w:qFormat/>
    <w:rPr/>
  </w:style>
  <w:style w:type="character" w:styleId="WW8Num1z8" w:customStyle="1">
    <w:name w:val="WW8Num1z8"/>
    <w:uiPriority w:val="0"/>
    <w:qFormat/>
    <w:rPr/>
  </w:style>
  <w:style w:type="character" w:styleId="WW8Num2z0" w:customStyle="1">
    <w:name w:val="WW8Num2z0"/>
    <w:uiPriority w:val="0"/>
    <w:qFormat/>
    <w:rPr/>
  </w:style>
  <w:style w:type="character" w:styleId="WW8Num2z1" w:customStyle="1">
    <w:name w:val="WW8Num2z1"/>
    <w:uiPriority w:val="0"/>
    <w:qFormat/>
    <w:rPr/>
  </w:style>
  <w:style w:type="character" w:styleId="WW8Num2z2" w:customStyle="1">
    <w:name w:val="WW8Num2z2"/>
    <w:uiPriority w:val="0"/>
    <w:qFormat/>
    <w:rPr/>
  </w:style>
  <w:style w:type="character" w:styleId="WW8Num2z3" w:customStyle="1">
    <w:name w:val="WW8Num2z3"/>
    <w:uiPriority w:val="0"/>
    <w:qFormat/>
    <w:rPr/>
  </w:style>
  <w:style w:type="character" w:styleId="WW8Num2z4" w:customStyle="1">
    <w:name w:val="WW8Num2z4"/>
    <w:uiPriority w:val="0"/>
    <w:qFormat/>
    <w:rPr/>
  </w:style>
  <w:style w:type="character" w:styleId="WW8Num2z5" w:customStyle="1">
    <w:name w:val="WW8Num2z5"/>
    <w:uiPriority w:val="0"/>
    <w:qFormat/>
    <w:rPr/>
  </w:style>
  <w:style w:type="character" w:styleId="WW8Num2z6" w:customStyle="1">
    <w:name w:val="WW8Num2z6"/>
    <w:uiPriority w:val="0"/>
    <w:qFormat/>
    <w:rPr/>
  </w:style>
  <w:style w:type="character" w:styleId="WW8Num2z7" w:customStyle="1">
    <w:name w:val="WW8Num2z7"/>
    <w:uiPriority w:val="0"/>
    <w:qFormat/>
    <w:rPr/>
  </w:style>
  <w:style w:type="character" w:styleId="WW8Num2z8" w:customStyle="1">
    <w:name w:val="WW8Num2z8"/>
    <w:uiPriority w:val="0"/>
    <w:qFormat/>
    <w:rPr/>
  </w:style>
  <w:style w:type="character" w:styleId="WW8Num3z0" w:customStyle="1">
    <w:name w:val="WW8Num3z0"/>
    <w:uiPriority w:val="0"/>
    <w:qFormat/>
    <w:rPr>
      <w:rFonts w:ascii="Wingdings" w:hAnsi="Wingdings" w:cs="Wingdings"/>
      <w:lang w:val="en-GB"/>
    </w:rPr>
  </w:style>
  <w:style w:type="character" w:styleId="WW8Num3z1" w:customStyle="1">
    <w:name w:val="WW8Num3z1"/>
    <w:uiPriority w:val="0"/>
    <w:qFormat/>
    <w:rPr>
      <w:rFonts w:ascii="Courier New" w:hAnsi="Courier New" w:cs="Courier New"/>
    </w:rPr>
  </w:style>
  <w:style w:type="character" w:styleId="WW8Num3z3" w:customStyle="1">
    <w:name w:val="WW8Num3z3"/>
    <w:uiPriority w:val="0"/>
    <w:qFormat/>
    <w:rPr>
      <w:rFonts w:ascii="Symbol" w:hAnsi="Symbol" w:cs="Symbol"/>
    </w:rPr>
  </w:style>
  <w:style w:type="character" w:styleId="WW8Num3z2" w:customStyle="1">
    <w:name w:val="WW8Num3z2"/>
    <w:uiPriority w:val="0"/>
    <w:qFormat/>
    <w:rPr>
      <w:rFonts w:ascii="Wingdings" w:hAnsi="Wingdings" w:cs="Wingdings"/>
    </w:rPr>
  </w:style>
  <w:style w:type="character" w:styleId="WW8Num3z4" w:customStyle="1">
    <w:name w:val="WW8Num3z4"/>
    <w:uiPriority w:val="0"/>
    <w:qFormat/>
    <w:rPr/>
  </w:style>
  <w:style w:type="character" w:styleId="WW8Num3z5" w:customStyle="1">
    <w:name w:val="WW8Num3z5"/>
    <w:uiPriority w:val="0"/>
    <w:qFormat/>
    <w:rPr/>
  </w:style>
  <w:style w:type="character" w:styleId="WW8Num3z6" w:customStyle="1">
    <w:name w:val="WW8Num3z6"/>
    <w:uiPriority w:val="0"/>
    <w:qFormat/>
    <w:rPr/>
  </w:style>
  <w:style w:type="character" w:styleId="WW8Num3z7" w:customStyle="1">
    <w:name w:val="WW8Num3z7"/>
    <w:uiPriority w:val="0"/>
    <w:qFormat/>
    <w:rPr/>
  </w:style>
  <w:style w:type="character" w:styleId="WW8Num3z8" w:customStyle="1">
    <w:name w:val="WW8Num3z8"/>
    <w:uiPriority w:val="0"/>
    <w:qFormat/>
    <w:rPr/>
  </w:style>
  <w:style w:type="character" w:styleId="WWDefaultParagraphFont" w:customStyle="1">
    <w:name w:val="WW-Default Paragraph Font"/>
    <w:uiPriority w:val="0"/>
    <w:qFormat/>
    <w:rPr/>
  </w:style>
  <w:style w:type="character" w:styleId="WW8Num4z0" w:customStyle="1">
    <w:name w:val="WW8Num4z0"/>
    <w:uiPriority w:val="0"/>
    <w:qFormat/>
    <w:rPr>
      <w:rFonts w:ascii="Symbol" w:hAnsi="Symbol" w:cs="Calibri"/>
      <w:lang w:val="en-US"/>
    </w:rPr>
  </w:style>
  <w:style w:type="character" w:styleId="WW8Num4z1" w:customStyle="1">
    <w:name w:val="WW8Num4z1"/>
    <w:uiPriority w:val="0"/>
    <w:qFormat/>
    <w:rPr>
      <w:rFonts w:ascii="OpenSymbol" w:hAnsi="OpenSymbol" w:cs="OpenSymbol"/>
    </w:rPr>
  </w:style>
  <w:style w:type="character" w:styleId="WWDefaultParagraphFont1" w:customStyle="1">
    <w:name w:val="WW-Default Paragraph Font1"/>
    <w:uiPriority w:val="0"/>
    <w:qFormat/>
    <w:rPr/>
  </w:style>
  <w:style w:type="character" w:styleId="AbsatzStandardschriftart" w:customStyle="1">
    <w:name w:val="Absatz-Standardschriftart"/>
    <w:uiPriority w:val="0"/>
    <w:qFormat/>
    <w:rPr/>
  </w:style>
  <w:style w:type="character" w:styleId="WW8Num4z2" w:customStyle="1">
    <w:name w:val="WW8Num4z2"/>
    <w:uiPriority w:val="0"/>
    <w:qFormat/>
    <w:rPr/>
  </w:style>
  <w:style w:type="character" w:styleId="WW8Num4z3" w:customStyle="1">
    <w:name w:val="WW8Num4z3"/>
    <w:uiPriority w:val="0"/>
    <w:qFormat/>
    <w:rPr/>
  </w:style>
  <w:style w:type="character" w:styleId="WW8Num4z4" w:customStyle="1">
    <w:name w:val="WW8Num4z4"/>
    <w:uiPriority w:val="0"/>
    <w:qFormat/>
    <w:rPr/>
  </w:style>
  <w:style w:type="character" w:styleId="WW8Num4z5" w:customStyle="1">
    <w:name w:val="WW8Num4z5"/>
    <w:uiPriority w:val="0"/>
    <w:qFormat/>
    <w:rPr/>
  </w:style>
  <w:style w:type="character" w:styleId="WW8Num4z6" w:customStyle="1">
    <w:name w:val="WW8Num4z6"/>
    <w:uiPriority w:val="0"/>
    <w:qFormat/>
    <w:rPr/>
  </w:style>
  <w:style w:type="character" w:styleId="WW8Num4z7" w:customStyle="1">
    <w:name w:val="WW8Num4z7"/>
    <w:uiPriority w:val="0"/>
    <w:qFormat/>
    <w:rPr/>
  </w:style>
  <w:style w:type="character" w:styleId="WW8Num4z8" w:customStyle="1">
    <w:name w:val="WW8Num4z8"/>
    <w:uiPriority w:val="0"/>
    <w:qFormat/>
    <w:rPr/>
  </w:style>
  <w:style w:type="character" w:styleId="WW8Num5z0" w:customStyle="1">
    <w:name w:val="WW8Num5z0"/>
    <w:uiPriority w:val="0"/>
    <w:qFormat/>
    <w:rPr>
      <w:rFonts w:ascii="Symbol" w:hAnsi="Symbol" w:cs="OpenSymbol"/>
    </w:rPr>
  </w:style>
  <w:style w:type="character" w:styleId="WW8Num5z1" w:customStyle="1">
    <w:name w:val="WW8Num5z1"/>
    <w:uiPriority w:val="0"/>
    <w:qFormat/>
    <w:rPr>
      <w:rFonts w:ascii="OpenSymbol" w:hAnsi="OpenSymbol" w:cs="OpenSymbol"/>
    </w:rPr>
  </w:style>
  <w:style w:type="character" w:styleId="WWDefaultParagraphFont11" w:customStyle="1">
    <w:name w:val="WW-Default Paragraph Font11"/>
    <w:uiPriority w:val="0"/>
    <w:qFormat/>
    <w:rPr/>
  </w:style>
  <w:style w:type="character" w:styleId="WWDefaultParagraphFont111" w:customStyle="1">
    <w:name w:val="WW-Default Paragraph Font111"/>
    <w:uiPriority w:val="0"/>
    <w:qFormat/>
    <w:rPr/>
  </w:style>
  <w:style w:type="character" w:styleId="WWDefaultParagraphFont1111" w:customStyle="1">
    <w:name w:val="WW-Default Paragraph Font1111"/>
    <w:uiPriority w:val="0"/>
    <w:qFormat/>
    <w:rPr/>
  </w:style>
  <w:style w:type="character" w:styleId="HeaderChar" w:customStyle="1">
    <w:name w:val="Header Char"/>
    <w:uiPriority w:val="0"/>
    <w:qFormat/>
    <w:rPr>
      <w:rFonts w:ascii="Frutiger" w:hAnsi="Frutiger" w:eastAsia="Times New Roman" w:cs="Times New Roman"/>
      <w:szCs w:val="20"/>
      <w:lang w:val="sl-SI"/>
    </w:rPr>
  </w:style>
  <w:style w:type="character" w:styleId="FooterChar" w:customStyle="1">
    <w:name w:val="Footer Char"/>
    <w:uiPriority w:val="99"/>
    <w:qFormat/>
    <w:rPr>
      <w:rFonts w:ascii="Frutiger" w:hAnsi="Frutiger" w:eastAsia="Times New Roman" w:cs="Times New Roman"/>
      <w:szCs w:val="20"/>
      <w:lang w:val="sl-SI"/>
    </w:rPr>
  </w:style>
  <w:style w:type="character" w:styleId="Bullets" w:customStyle="1">
    <w:name w:val="Bullets"/>
    <w:uiPriority w:val="0"/>
    <w:qFormat/>
    <w:rPr>
      <w:rFonts w:ascii="OpenSymbol" w:hAnsi="OpenSymbol" w:eastAsia="OpenSymbol" w:cs="OpenSymbol"/>
    </w:rPr>
  </w:style>
  <w:style w:type="character" w:styleId="NumberingSymbols" w:customStyle="1">
    <w:name w:val="Numbering Symbols"/>
    <w:uiPriority w:val="0"/>
    <w:qFormat/>
    <w:rPr/>
  </w:style>
  <w:style w:type="character" w:styleId="BalloonTextChar" w:customStyle="1">
    <w:name w:val="Balloon Text Char"/>
    <w:uiPriority w:val="0"/>
    <w:qFormat/>
    <w:rPr>
      <w:rFonts w:ascii="Segoe UI" w:hAnsi="Segoe UI" w:cs="Segoe UI"/>
      <w:sz w:val="18"/>
      <w:szCs w:val="18"/>
      <w:lang w:val="sl-SI"/>
    </w:rPr>
  </w:style>
  <w:style w:type="character" w:styleId="FootnoteCharacters" w:customStyle="1">
    <w:name w:val="Footnote Characters"/>
    <w:uiPriority w:val="0"/>
    <w:qFormat/>
    <w:rPr>
      <w:vertAlign w:val="superscript"/>
    </w:rPr>
  </w:style>
  <w:style w:type="character" w:styleId="FootnoteAnchor" w:customStyle="1">
    <w:name w:val="Footnote Anchor"/>
    <w:uiPriority w:val="0"/>
    <w:qFormat/>
    <w:rPr>
      <w:vertAlign w:val="superscript"/>
    </w:rPr>
  </w:style>
  <w:style w:type="character" w:styleId="WW8Num16z0" w:customStyle="1">
    <w:name w:val="WW8Num16z0"/>
    <w:uiPriority w:val="0"/>
    <w:qFormat/>
    <w:rPr>
      <w:rFonts w:ascii="Verdana" w:hAnsi="Verdana" w:cs="Verdana"/>
      <w:lang w:val="zh-CN"/>
    </w:rPr>
  </w:style>
  <w:style w:type="character" w:styleId="WW8Num16z1" w:customStyle="1">
    <w:name w:val="WW8Num16z1"/>
    <w:uiPriority w:val="0"/>
    <w:qFormat/>
    <w:rPr>
      <w:rFonts w:ascii="Courier New" w:hAnsi="Courier New" w:cs="Courier New"/>
    </w:rPr>
  </w:style>
  <w:style w:type="character" w:styleId="WW8Num16z2" w:customStyle="1">
    <w:name w:val="WW8Num16z2"/>
    <w:uiPriority w:val="0"/>
    <w:qFormat/>
    <w:rPr>
      <w:rFonts w:ascii="Wingdings" w:hAnsi="Wingdings" w:cs="Wingdings"/>
    </w:rPr>
  </w:style>
  <w:style w:type="character" w:styleId="WW8Num16z3" w:customStyle="1">
    <w:name w:val="WW8Num16z3"/>
    <w:uiPriority w:val="0"/>
    <w:qFormat/>
    <w:rPr>
      <w:rFonts w:ascii="Symbol" w:hAnsi="Symbol" w:cs="Symbol"/>
    </w:rPr>
  </w:style>
  <w:style w:type="character" w:styleId="WW8Num14z0" w:customStyle="1">
    <w:name w:val="WW8Num14z0"/>
    <w:uiPriority w:val="0"/>
    <w:qFormat/>
    <w:rPr>
      <w:rFonts w:ascii="Verdana" w:hAnsi="Verdana" w:cs="Verdana"/>
      <w:lang w:val="zh-CN"/>
    </w:rPr>
  </w:style>
  <w:style w:type="character" w:styleId="WW8Num14z1" w:customStyle="1">
    <w:name w:val="WW8Num14z1"/>
    <w:uiPriority w:val="0"/>
    <w:qFormat/>
    <w:rPr>
      <w:rFonts w:ascii="Courier New" w:hAnsi="Courier New" w:cs="Courier New"/>
    </w:rPr>
  </w:style>
  <w:style w:type="character" w:styleId="WW8Num14z2" w:customStyle="1">
    <w:name w:val="WW8Num14z2"/>
    <w:uiPriority w:val="0"/>
    <w:qFormat/>
    <w:rPr>
      <w:rFonts w:ascii="Wingdings" w:hAnsi="Wingdings" w:cs="Wingdings"/>
    </w:rPr>
  </w:style>
  <w:style w:type="character" w:styleId="WW8Num14z3" w:customStyle="1">
    <w:name w:val="WW8Num14z3"/>
    <w:uiPriority w:val="0"/>
    <w:qFormat/>
    <w:rPr>
      <w:rFonts w:ascii="Symbol" w:hAnsi="Symbol" w:cs="Symbol"/>
    </w:rPr>
  </w:style>
  <w:style w:type="character" w:styleId="InternetLink" w:customStyle="1">
    <w:name w:val="Hyperlink"/>
    <w:uiPriority w:val="0"/>
    <w:qFormat/>
    <w:rPr>
      <w:color w:val="000080"/>
      <w:u w:val="single"/>
      <w:lang w:val="zh-CN" w:eastAsia="zh-CN" w:bidi="zh-CN"/>
    </w:rPr>
  </w:style>
  <w:style w:type="paragraph" w:styleId="Heading" w:customStyle="1">
    <w:name w:val="Heading"/>
    <w:basedOn w:val="Normal"/>
    <w:next w:val="TextBody"/>
    <w:uiPriority w:val="0"/>
    <w:qFormat/>
    <w:pPr>
      <w:keepNext w:val="true"/>
      <w:spacing w:before="240" w:after="120"/>
    </w:pPr>
    <w:rPr>
      <w:rFonts w:ascii="Arial" w:hAnsi="Arial" w:eastAsia="Microsoft YaHei" w:cs="Mangal"/>
      <w:sz w:val="28"/>
      <w:szCs w:val="28"/>
    </w:rPr>
  </w:style>
  <w:style w:type="paragraph" w:styleId="TextBody">
    <w:name w:val="Body Text"/>
    <w:basedOn w:val="Normal"/>
    <w:uiPriority w:val="0"/>
    <w:qFormat/>
    <w:pPr>
      <w:spacing w:before="0" w:after="120"/>
    </w:pPr>
    <w:rPr/>
  </w:style>
  <w:style w:type="paragraph" w:styleId="List">
    <w:name w:val="List"/>
    <w:basedOn w:val="TextBody"/>
    <w:uiPriority w:val="0"/>
    <w:qFormat/>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customStyle="1">
    <w:name w:val="Index"/>
    <w:basedOn w:val="Normal"/>
    <w:uiPriority w:val="0"/>
    <w:qFormat/>
    <w:pPr>
      <w:suppressLineNumbers/>
    </w:pPr>
    <w:rPr>
      <w:rFonts w:cs="Mangal"/>
    </w:rPr>
  </w:style>
  <w:style w:type="paragraph" w:styleId="BalloonText">
    <w:name w:val="Balloon Text"/>
    <w:basedOn w:val="Normal"/>
    <w:uiPriority w:val="0"/>
    <w:qFormat/>
    <w:pPr>
      <w:spacing w:lineRule="auto" w:line="240"/>
    </w:pPr>
    <w:rPr>
      <w:rFonts w:ascii="Segoe UI" w:hAnsi="Segoe UI" w:cs="Segoe UI"/>
      <w:sz w:val="18"/>
      <w:szCs w:val="18"/>
    </w:rPr>
  </w:style>
  <w:style w:type="paragraph" w:styleId="BlockText">
    <w:name w:val="Block Text"/>
    <w:basedOn w:val="Normal"/>
    <w:uiPriority w:val="0"/>
    <w:qFormat/>
    <w:pPr>
      <w:suppressAutoHyphens w:val="false"/>
      <w:spacing w:lineRule="auto" w:line="240"/>
      <w:ind w:left="142" w:right="187" w:firstLine="709"/>
      <w:jc w:val="both"/>
      <w:textAlignment w:val="baseline"/>
    </w:pPr>
    <w:rPr>
      <w:rFonts w:ascii="BangkokGothic" w:hAnsi="BangkokGothic" w:cs="BangkokGothic"/>
      <w:lang w:val="en-GB"/>
    </w:rPr>
  </w:style>
  <w:style w:type="paragraph" w:styleId="TextBodyIndent">
    <w:name w:val="Body Text Indent"/>
    <w:basedOn w:val="TextBody"/>
    <w:uiPriority w:val="0"/>
    <w:qFormat/>
    <w:pPr>
      <w:ind w:firstLine="283"/>
    </w:pPr>
    <w:rPr/>
  </w:style>
  <w:style w:type="paragraph" w:styleId="Caption1">
    <w:name w:val="caption"/>
    <w:basedOn w:val="Normal"/>
    <w:uiPriority w:val="0"/>
    <w:qFormat/>
    <w:pPr>
      <w:suppressLineNumbers/>
      <w:spacing w:before="120" w:after="120"/>
    </w:pPr>
    <w:rPr>
      <w:rFonts w:cs="Mangal"/>
      <w:i/>
      <w:iCs/>
      <w:szCs w:val="24"/>
    </w:rPr>
  </w:style>
  <w:style w:type="paragraph" w:styleId="HeaderandFooter" w:customStyle="1">
    <w:name w:val="Header and Footer"/>
    <w:basedOn w:val="Normal"/>
    <w:uiPriority w:val="0"/>
    <w:qFormat/>
    <w:pPr/>
    <w:rPr/>
  </w:style>
  <w:style w:type="paragraph" w:styleId="Footer">
    <w:name w:val="Footer"/>
    <w:basedOn w:val="Normal"/>
    <w:uiPriority w:val="99"/>
    <w:qFormat/>
    <w:pPr>
      <w:suppressLineNumbers/>
      <w:tabs>
        <w:tab w:val="clear" w:pos="709"/>
        <w:tab w:val="center" w:pos="4680" w:leader="none"/>
        <w:tab w:val="right" w:pos="9360" w:leader="none"/>
      </w:tabs>
      <w:spacing w:lineRule="atLeast" w:line="100"/>
    </w:pPr>
    <w:rPr/>
  </w:style>
  <w:style w:type="paragraph" w:styleId="Header">
    <w:name w:val="Header"/>
    <w:basedOn w:val="Normal"/>
    <w:uiPriority w:val="0"/>
    <w:qFormat/>
    <w:pPr>
      <w:suppressLineNumbers/>
      <w:tabs>
        <w:tab w:val="clear" w:pos="709"/>
        <w:tab w:val="center" w:pos="4680" w:leader="none"/>
        <w:tab w:val="right" w:pos="9360" w:leader="none"/>
      </w:tabs>
      <w:spacing w:lineRule="atLeast" w:line="100"/>
    </w:pPr>
    <w:rPr/>
  </w:style>
  <w:style w:type="paragraph" w:styleId="Subtitle">
    <w:name w:val="Subtitle"/>
    <w:basedOn w:val="Normal"/>
    <w:uiPriority w:val="0"/>
    <w:qFormat/>
    <w:pPr/>
    <w:rPr>
      <w:rFonts w:ascii="YuHelvetica" w:hAnsi="YuHelvetica" w:cs="YuHelvetica"/>
      <w:b/>
    </w:rPr>
  </w:style>
  <w:style w:type="paragraph" w:styleId="Title">
    <w:name w:val="Title"/>
    <w:basedOn w:val="Normal"/>
    <w:uiPriority w:val="0"/>
    <w:qFormat/>
    <w:pPr>
      <w:jc w:val="center"/>
    </w:pPr>
    <w:rPr>
      <w:rFonts w:ascii="YuHelvetica" w:hAnsi="YuHelvetica" w:cs="YuHelvetica"/>
      <w:b/>
      <w:sz w:val="28"/>
    </w:rPr>
  </w:style>
  <w:style w:type="paragraph" w:styleId="CM5" w:customStyle="1">
    <w:name w:val="CM5"/>
    <w:basedOn w:val="Normal"/>
    <w:uiPriority w:val="0"/>
    <w:qFormat/>
    <w:pPr>
      <w:widowControl w:val="false"/>
      <w:spacing w:lineRule="atLeast" w:line="100"/>
    </w:pPr>
    <w:rPr>
      <w:rFonts w:ascii="CPKPAM+Arial" w:hAnsi="CPKPAM+Arial" w:cs="CPKPAM+Arial"/>
      <w:szCs w:val="24"/>
      <w:lang w:val="en-US"/>
    </w:rPr>
  </w:style>
  <w:style w:type="paragraph" w:styleId="NoSpacing">
    <w:name w:val="No Spacing"/>
    <w:uiPriority w:val="0"/>
    <w:qFormat/>
    <w:pPr>
      <w:widowControl/>
      <w:suppressAutoHyphens w:val="true"/>
      <w:overflowPunct w:val="false"/>
      <w:bidi w:val="0"/>
      <w:spacing w:lineRule="atLeast" w:line="100" w:before="0" w:after="0"/>
      <w:jc w:val="left"/>
    </w:pPr>
    <w:rPr>
      <w:rFonts w:ascii="Times New Roman" w:hAnsi="Times New Roman" w:eastAsia="Times New Roman" w:cs="Times New Roman"/>
      <w:color w:val="00000A"/>
      <w:kern w:val="0"/>
      <w:sz w:val="24"/>
      <w:szCs w:val="24"/>
      <w:lang w:val="en-US" w:eastAsia="zh-CN" w:bidi="ar-SA"/>
    </w:rPr>
  </w:style>
  <w:style w:type="paragraph" w:styleId="Izobrazba" w:customStyle="1">
    <w:name w:val="izobrazba"/>
    <w:basedOn w:val="Normal"/>
    <w:uiPriority w:val="0"/>
    <w:qFormat/>
    <w:pPr/>
    <w:rPr/>
  </w:style>
  <w:style w:type="paragraph" w:styleId="ListParagraph">
    <w:name w:val="List Paragraph"/>
    <w:basedOn w:val="Normal"/>
    <w:uiPriority w:val="0"/>
    <w:qFormat/>
    <w:pPr>
      <w:ind w:left="720" w:hanging="0"/>
    </w:pPr>
    <w:rPr/>
  </w:style>
  <w:style w:type="paragraph" w:styleId="TableContents" w:customStyle="1">
    <w:name w:val="Table Contents"/>
    <w:basedOn w:val="Normal"/>
    <w:uiPriority w:val="0"/>
    <w:qFormat/>
    <w:pPr>
      <w:suppressLineNumbers/>
    </w:pPr>
    <w:rPr/>
  </w:style>
  <w:style w:type="paragraph" w:styleId="TableHeading" w:customStyle="1">
    <w:name w:val="Table Heading"/>
    <w:basedOn w:val="TableContents"/>
    <w:uiPriority w:val="0"/>
    <w:qFormat/>
    <w:pPr>
      <w:jc w:val="center"/>
    </w:pPr>
    <w:rPr>
      <w:b/>
      <w:bCs/>
    </w:rPr>
  </w:style>
  <w:style w:type="paragraph" w:styleId="HangingIndent" w:customStyle="1">
    <w:name w:val="Hanging Indent"/>
    <w:basedOn w:val="TextBody"/>
    <w:uiPriority w:val="0"/>
    <w:qFormat/>
    <w:pPr>
      <w:tabs>
        <w:tab w:val="clear" w:pos="709"/>
        <w:tab w:val="left" w:pos="0" w:leader="none"/>
      </w:tabs>
      <w:ind w:left="567" w:hanging="283"/>
    </w:pPr>
    <w:rPr/>
  </w:style>
  <w:style w:type="paragraph" w:styleId="Standard" w:customStyle="1">
    <w:name w:val="Standard"/>
    <w:uiPriority w:val="0"/>
    <w:qFormat/>
    <w:pPr>
      <w:widowControl w:val="false"/>
      <w:suppressAutoHyphens w:val="true"/>
      <w:overflowPunct w:val="false"/>
      <w:bidi w:val="0"/>
      <w:spacing w:before="0" w:after="0"/>
      <w:jc w:val="left"/>
      <w:textAlignment w:val="baseline"/>
    </w:pPr>
    <w:rPr>
      <w:rFonts w:ascii="Times New Roman" w:hAnsi="Times New Roman" w:eastAsia="SimSun" w:cs="Mangal"/>
      <w:color w:val="00000A"/>
      <w:kern w:val="0"/>
      <w:sz w:val="24"/>
      <w:szCs w:val="24"/>
      <w:lang w:val="en-US" w:eastAsia="zh-CN" w:bidi="hi-IN"/>
    </w:rPr>
  </w:style>
  <w:style w:type="paragraph" w:styleId="ARPLAN1">
    <w:name w:val="ARPLAN1"/>
    <w:basedOn w:val="Normal"/>
    <w:qFormat/>
    <w:pPr>
      <w:jc w:val="both"/>
    </w:pPr>
    <w:rPr>
      <w:lang w:val="sr-CS"/>
    </w:rPr>
  </w:style>
  <w:style w:type="numbering" w:styleId="WW8Num2">
    <w:name w:val="WW8Num2"/>
    <w:qFormat/>
  </w:style>
  <w:style w:type="table" w:default="1" w:styleId="9">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footer" Target="footer2.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150</TotalTime>
  <Application>LibreOffice/7.1.3.2$Windows_X86_64 LibreOffice_project/47f78053abe362b9384784d31a6e56f8511eb1c1</Application>
  <AppVersion>15.0000</AppVersion>
  <Pages>15</Pages>
  <Words>3068</Words>
  <Characters>18422</Characters>
  <CharactersWithSpaces>21471</CharactersWithSpaces>
  <Paragraphs>187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2018-07-30T13:53:00Z</dcterms:created>
  <dc:creator>ZD</dc:creator>
  <dc:description/>
  <dc:language>sr-Latn-RS</dc:language>
  <cp:lastModifiedBy/>
  <dcterms:modified xsi:type="dcterms:W3CDTF">2023-09-07T13:45:26Z</dcterms:modified>
  <cp:revision>211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ICV">
    <vt:lpwstr>AA1F5F41778F4426BDE38A23549016E6</vt:lpwstr>
  </property>
  <property fmtid="{D5CDD505-2E9C-101B-9397-08002B2CF9AE}" pid="4" name="KSOProductBuildVer">
    <vt:lpwstr>1033-11.2.0.11388</vt:lpwstr>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